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Pr="00F37BBA" w:rsidRDefault="007E0303"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w:hAnsi="Times New Roman"/>
          <w:b/>
          <w:sz w:val="36"/>
          <w:lang w:val="pl-PL"/>
        </w:rPr>
      </w:pPr>
      <w:r>
        <w:rPr>
          <w:rFonts w:ascii="Times New Roman CE Normalny" w:hAnsi="Times New Roman CE Normalny"/>
          <w:b/>
          <w:sz w:val="36"/>
          <w:lang w:val="pl-PL"/>
        </w:rPr>
        <w:t xml:space="preserve">  </w:t>
      </w:r>
      <w:r w:rsidR="00252B42" w:rsidRPr="00F37BBA">
        <w:rPr>
          <w:rFonts w:ascii="Times New Roman" w:hAnsi="Times New Roman"/>
          <w:b/>
          <w:sz w:val="36"/>
          <w:lang w:val="pl-PL"/>
        </w:rPr>
        <w:t>SPECYFIKACJA  TECHNICZNA</w:t>
      </w:r>
    </w:p>
    <w:p w:rsidR="00F57A2E" w:rsidRPr="00F37BBA" w:rsidRDefault="00F57A2E"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w:hAnsi="Times New Roman"/>
          <w:b/>
          <w:sz w:val="36"/>
          <w:lang w:val="pl-PL"/>
        </w:rPr>
      </w:pPr>
      <w:r w:rsidRPr="00F37BBA">
        <w:rPr>
          <w:rFonts w:ascii="Times New Roman" w:hAnsi="Times New Roman"/>
          <w:b/>
          <w:spacing w:val="-3"/>
          <w:sz w:val="36"/>
          <w:lang w:val="pl-PL"/>
        </w:rPr>
        <w:t>WYKONANIA I ODBIORU ROBÓT BUDOWLANYCH</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A469E1" w:rsidRDefault="00A469E1"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682E98"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Pr="00A469E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52"/>
          <w:szCs w:val="52"/>
          <w:lang w:val="pl-PL"/>
        </w:rPr>
      </w:pPr>
      <w:r w:rsidRPr="00A469E1">
        <w:rPr>
          <w:rFonts w:ascii="Times New Roman CE Normalny" w:hAnsi="Times New Roman CE Normalny"/>
          <w:b/>
          <w:sz w:val="52"/>
          <w:szCs w:val="52"/>
          <w:lang w:val="pl-PL"/>
        </w:rPr>
        <w:t>D.02.01.01</w:t>
      </w:r>
    </w:p>
    <w:p w:rsidR="00252B42" w:rsidRDefault="00C60B5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r>
        <w:rPr>
          <w:rFonts w:ascii="Times New Roman CE Normalny" w:hAnsi="Times New Roman CE Normalny"/>
          <w:b/>
          <w:sz w:val="36"/>
          <w:lang w:val="pl-PL"/>
        </w:rPr>
        <w:t>45112000-5</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7C1AF6" w:rsidRDefault="007C1AF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r>
        <w:rPr>
          <w:rFonts w:ascii="Times New Roman CE Normalny" w:hAnsi="Times New Roman CE Normalny"/>
          <w:b/>
          <w:sz w:val="36"/>
          <w:lang w:val="pl-PL"/>
        </w:rPr>
        <w:t>WYKONANIE  WYKOPÓW</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r>
        <w:rPr>
          <w:rFonts w:ascii="Times New Roman CE Normalny" w:hAnsi="Times New Roman CE Normalny"/>
          <w:b/>
          <w:sz w:val="36"/>
          <w:lang w:val="pl-PL"/>
        </w:rPr>
        <w:t xml:space="preserve">W  GRUNTACH  </w:t>
      </w:r>
      <w:r w:rsidR="00EA1740">
        <w:rPr>
          <w:rFonts w:ascii="Times New Roman CE Normalny" w:hAnsi="Times New Roman CE Normalny"/>
          <w:b/>
          <w:sz w:val="36"/>
          <w:lang w:val="pl-PL"/>
        </w:rPr>
        <w:t>I÷V</w:t>
      </w:r>
      <w:r>
        <w:rPr>
          <w:rFonts w:ascii="Times New Roman CE Normalny" w:hAnsi="Times New Roman CE Normalny"/>
          <w:b/>
          <w:sz w:val="36"/>
          <w:lang w:val="pl-PL"/>
        </w:rPr>
        <w:t xml:space="preserve">  KAT.</w:t>
      </w:r>
    </w:p>
    <w:p w:rsidR="00C60B58" w:rsidRDefault="00C60B5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C60B58" w:rsidRDefault="00C60B5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r w:rsidRPr="00C60B58">
        <w:rPr>
          <w:rFonts w:ascii="Times New Roman CE Normalny" w:hAnsi="Times New Roman CE Normalny"/>
          <w:b/>
          <w:sz w:val="36"/>
          <w:lang w:val="pl-PL"/>
        </w:rPr>
        <w:t xml:space="preserve"> </w:t>
      </w:r>
      <w:r>
        <w:rPr>
          <w:rFonts w:ascii="Times New Roman CE Normalny" w:hAnsi="Times New Roman CE Normalny"/>
          <w:b/>
          <w:sz w:val="36"/>
          <w:lang w:val="pl-PL"/>
        </w:rPr>
        <w:t>CPV : Roboty ziemne i wykopaliskowe</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sectPr w:rsidR="00252B42" w:rsidSect="00A22CA6">
          <w:footerReference w:type="default" r:id="rId8"/>
          <w:type w:val="continuous"/>
          <w:pgSz w:w="11904" w:h="16836" w:code="9"/>
          <w:pgMar w:top="1418" w:right="1418" w:bottom="1418" w:left="1418" w:header="737" w:footer="737" w:gutter="0"/>
          <w:pgNumType w:start="47"/>
          <w:cols w:space="708"/>
        </w:sectPr>
      </w:pPr>
    </w:p>
    <w:p w:rsidR="00252B42" w:rsidRDefault="00252B42" w:rsidP="00E91EB2">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b/>
          <w:sz w:val="28"/>
          <w:lang w:val="pl-PL"/>
        </w:rPr>
      </w:pPr>
      <w:r>
        <w:rPr>
          <w:rFonts w:ascii="Times New Roman CE Normalny" w:hAnsi="Times New Roman CE Normalny"/>
          <w:b/>
          <w:sz w:val="28"/>
          <w:lang w:val="pl-PL"/>
        </w:rPr>
        <w:cr/>
      </w:r>
      <w:r w:rsidRPr="009B6135">
        <w:rPr>
          <w:lang w:val="pl-PL"/>
        </w:rPr>
        <w:br w:type="page"/>
      </w:r>
      <w:r>
        <w:rPr>
          <w:rFonts w:ascii="Times New Roman CE Normalny" w:hAnsi="Times New Roman CE Normalny"/>
          <w:b/>
          <w:sz w:val="28"/>
          <w:lang w:val="pl-PL"/>
        </w:rPr>
        <w:lastRenderedPageBreak/>
        <w:t>1.Wstęp</w:t>
      </w:r>
    </w:p>
    <w:p w:rsidR="00252B42" w:rsidRPr="00682E98"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 xml:space="preserve">1.1. Przedmiot </w:t>
      </w:r>
      <w:r w:rsidR="004B0200">
        <w:rPr>
          <w:rFonts w:ascii="Times New Roman CE Normalny" w:hAnsi="Times New Roman CE Normalny"/>
          <w:b/>
          <w:sz w:val="24"/>
          <w:lang w:val="pl-PL"/>
        </w:rPr>
        <w:t>STW</w:t>
      </w:r>
      <w:r w:rsidR="00C832BD">
        <w:rPr>
          <w:rFonts w:ascii="Times New Roman CE Normalny" w:hAnsi="Times New Roman CE Normalny"/>
          <w:b/>
          <w:sz w:val="24"/>
          <w:lang w:val="pl-PL"/>
        </w:rPr>
        <w:t>i</w:t>
      </w:r>
      <w:r w:rsidR="004B0200">
        <w:rPr>
          <w:rFonts w:ascii="Times New Roman CE Normalny" w:hAnsi="Times New Roman CE Normalny"/>
          <w:b/>
          <w:sz w:val="24"/>
          <w:lang w:val="pl-PL"/>
        </w:rPr>
        <w:t>ORB</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127965" w:rsidRPr="001F79B1" w:rsidRDefault="00682E98" w:rsidP="00887309">
      <w:pPr>
        <w:pStyle w:val="Tekstpodstawowy"/>
        <w:tabs>
          <w:tab w:val="clear" w:pos="736"/>
          <w:tab w:val="left" w:pos="567"/>
        </w:tabs>
        <w:rPr>
          <w:szCs w:val="24"/>
        </w:rPr>
      </w:pPr>
      <w:r>
        <w:tab/>
      </w:r>
      <w:r>
        <w:tab/>
      </w:r>
      <w:r w:rsidR="00252B42">
        <w:t xml:space="preserve">Przedmiotem niniejszej </w:t>
      </w:r>
      <w:r w:rsidR="00A458F7">
        <w:t xml:space="preserve"> </w:t>
      </w:r>
      <w:r w:rsidR="00252B42">
        <w:t xml:space="preserve">Specyfikacji Technicznej są wymagania dotyczące wykonania </w:t>
      </w:r>
      <w:r w:rsidR="00E91EB2">
        <w:br/>
      </w:r>
      <w:r w:rsidR="00252B42">
        <w:t xml:space="preserve">i odbioru robót przy wykonaniu wykopów </w:t>
      </w:r>
      <w:r w:rsidR="000D63A1">
        <w:t>w ramach</w:t>
      </w:r>
      <w:r w:rsidR="00E91EB2">
        <w:t xml:space="preserve"> projektu </w:t>
      </w:r>
      <w:r w:rsidR="000D63A1">
        <w:rPr>
          <w:i/>
          <w:szCs w:val="24"/>
        </w:rPr>
        <w:t>„</w:t>
      </w:r>
      <w:r w:rsidR="00A22CA6">
        <w:rPr>
          <w:i/>
          <w:szCs w:val="24"/>
        </w:rPr>
        <w:t>Budowa ulic</w:t>
      </w:r>
      <w:r w:rsidR="00241FD6">
        <w:rPr>
          <w:i/>
          <w:szCs w:val="24"/>
        </w:rPr>
        <w:t xml:space="preserve"> Niedźwiedziej, Rysiej i Zajęczej w miejscowości Osielsko</w:t>
      </w:r>
      <w:r w:rsidR="001B45E9">
        <w:rPr>
          <w:i/>
          <w:szCs w:val="24"/>
        </w:rPr>
        <w:t>”</w:t>
      </w: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 xml:space="preserve">1.2. Zakres stosowania </w:t>
      </w:r>
      <w:r w:rsidR="004B0200">
        <w:rPr>
          <w:rFonts w:ascii="Times New Roman CE Normalny" w:hAnsi="Times New Roman CE Normalny"/>
          <w:b/>
          <w:sz w:val="24"/>
          <w:lang w:val="pl-PL"/>
        </w:rPr>
        <w:t>S</w:t>
      </w:r>
      <w:bookmarkStart w:id="0" w:name="_GoBack"/>
      <w:bookmarkEnd w:id="0"/>
      <w:r w:rsidR="004B0200">
        <w:rPr>
          <w:rFonts w:ascii="Times New Roman CE Normalny" w:hAnsi="Times New Roman CE Normalny"/>
          <w:b/>
          <w:sz w:val="24"/>
          <w:lang w:val="pl-PL"/>
        </w:rPr>
        <w:t>TW</w:t>
      </w:r>
      <w:r w:rsidR="00C832BD">
        <w:rPr>
          <w:rFonts w:ascii="Times New Roman CE Normalny" w:hAnsi="Times New Roman CE Normalny"/>
          <w:b/>
          <w:sz w:val="24"/>
          <w:lang w:val="pl-PL"/>
        </w:rPr>
        <w:t>i</w:t>
      </w:r>
      <w:r w:rsidR="004B0200">
        <w:rPr>
          <w:rFonts w:ascii="Times New Roman CE Normalny" w:hAnsi="Times New Roman CE Normalny"/>
          <w:b/>
          <w:sz w:val="24"/>
          <w:lang w:val="pl-PL"/>
        </w:rPr>
        <w:t>ORB</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sidR="00252B42">
        <w:rPr>
          <w:rFonts w:ascii="Times New Roman CE Normalny" w:hAnsi="Times New Roman CE Normalny"/>
          <w:sz w:val="24"/>
          <w:lang w:val="pl-PL"/>
        </w:rPr>
        <w:t xml:space="preserve">Specyfikacja Techniczna jest stosowana jako dokument przetargowy </w:t>
      </w:r>
      <w:r w:rsidR="00164460">
        <w:rPr>
          <w:rFonts w:ascii="Times New Roman CE Normalny" w:hAnsi="Times New Roman CE Normalny"/>
          <w:sz w:val="24"/>
          <w:lang w:val="pl-PL"/>
        </w:rPr>
        <w:br/>
      </w:r>
      <w:r w:rsidR="00252B42">
        <w:rPr>
          <w:rFonts w:ascii="Times New Roman CE Normalny" w:hAnsi="Times New Roman CE Normalny"/>
          <w:sz w:val="24"/>
          <w:lang w:val="pl-PL"/>
        </w:rPr>
        <w:t>i kontraktowy przy zlecaniu i realizacji robót wymienionych w punkcie 1.1.</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 xml:space="preserve">1.3. Zakres robót objętych </w:t>
      </w:r>
      <w:r w:rsidR="004B0200">
        <w:rPr>
          <w:rFonts w:ascii="Times New Roman CE Normalny" w:hAnsi="Times New Roman CE Normalny"/>
          <w:b/>
          <w:sz w:val="24"/>
          <w:lang w:val="pl-PL"/>
        </w:rPr>
        <w:t>STW</w:t>
      </w:r>
      <w:r w:rsidR="00C832BD">
        <w:rPr>
          <w:rFonts w:ascii="Times New Roman CE Normalny" w:hAnsi="Times New Roman CE Normalny"/>
          <w:b/>
          <w:sz w:val="24"/>
          <w:lang w:val="pl-PL"/>
        </w:rPr>
        <w:t>i</w:t>
      </w:r>
      <w:r w:rsidR="004B0200">
        <w:rPr>
          <w:rFonts w:ascii="Times New Roman CE Normalny" w:hAnsi="Times New Roman CE Normalny"/>
          <w:b/>
          <w:sz w:val="24"/>
          <w:lang w:val="pl-PL"/>
        </w:rPr>
        <w:t>ORB</w:t>
      </w:r>
    </w:p>
    <w:p w:rsidR="00252B42" w:rsidRPr="00EA1740" w:rsidRDefault="00252B42" w:rsidP="00682E98">
      <w:pPr>
        <w:pStyle w:val="Tekstpodstawowy"/>
        <w:tabs>
          <w:tab w:val="clear" w:pos="736"/>
          <w:tab w:val="left" w:pos="454"/>
        </w:tabs>
        <w:rPr>
          <w:szCs w:val="24"/>
        </w:rPr>
      </w:pPr>
    </w:p>
    <w:p w:rsidR="00F326EE" w:rsidRDefault="00682E98" w:rsidP="00AB7695">
      <w:pPr>
        <w:pStyle w:val="Tekstpodstawowy"/>
        <w:tabs>
          <w:tab w:val="clear" w:pos="736"/>
          <w:tab w:val="left" w:pos="454"/>
        </w:tabs>
        <w:rPr>
          <w:rFonts w:ascii="Times New" w:hAnsi="Times New"/>
        </w:rPr>
      </w:pPr>
      <w:r w:rsidRPr="00EA1740">
        <w:tab/>
      </w:r>
      <w:r w:rsidR="00252B42" w:rsidRPr="00E505D0">
        <w:t>Ustalenia zawarte w niniejszej specyfikacji dotyczą prowadzenia robót przy wyko</w:t>
      </w:r>
      <w:r w:rsidR="004E2A3B">
        <w:t>naniu wykopów</w:t>
      </w:r>
      <w:r w:rsidR="00252B42" w:rsidRPr="00E505D0">
        <w:t xml:space="preserve"> </w:t>
      </w:r>
      <w:r w:rsidR="00846565" w:rsidRPr="00E505D0">
        <w:rPr>
          <w:rFonts w:ascii="Times New" w:hAnsi="Times New"/>
        </w:rPr>
        <w:t>na dro</w:t>
      </w:r>
      <w:r w:rsidR="00D558A4">
        <w:rPr>
          <w:rFonts w:ascii="Times New" w:hAnsi="Times New"/>
        </w:rPr>
        <w:t>gach</w:t>
      </w:r>
      <w:r w:rsidR="00846565" w:rsidRPr="00E505D0">
        <w:rPr>
          <w:rFonts w:ascii="Times New" w:hAnsi="Times New"/>
        </w:rPr>
        <w:t xml:space="preserve"> </w:t>
      </w:r>
      <w:r w:rsidR="00164460" w:rsidRPr="00E505D0">
        <w:rPr>
          <w:rFonts w:ascii="Times New" w:hAnsi="Times New"/>
        </w:rPr>
        <w:t xml:space="preserve"> </w:t>
      </w:r>
      <w:r w:rsidR="009866A0">
        <w:rPr>
          <w:rFonts w:ascii="Times New" w:hAnsi="Times New"/>
        </w:rPr>
        <w:t>gminn</w:t>
      </w:r>
      <w:r w:rsidR="00D558A4">
        <w:rPr>
          <w:rFonts w:ascii="Times New" w:hAnsi="Times New"/>
        </w:rPr>
        <w:t>ych</w:t>
      </w:r>
      <w:r w:rsidR="00F326EE">
        <w:rPr>
          <w:rFonts w:ascii="Times New" w:hAnsi="Times New"/>
        </w:rPr>
        <w:t>:</w:t>
      </w:r>
    </w:p>
    <w:p w:rsidR="00F326EE" w:rsidRDefault="00F326EE" w:rsidP="00AB7695">
      <w:pPr>
        <w:pStyle w:val="Tekstpodstawowy"/>
        <w:tabs>
          <w:tab w:val="clear" w:pos="736"/>
          <w:tab w:val="left" w:pos="454"/>
        </w:tabs>
        <w:rPr>
          <w:rFonts w:ascii="Times New" w:hAnsi="Times New"/>
        </w:rPr>
      </w:pPr>
    </w:p>
    <w:p w:rsidR="004F031C" w:rsidRPr="001B45E9" w:rsidRDefault="00691B03" w:rsidP="00A22CA6">
      <w:pPr>
        <w:tabs>
          <w:tab w:val="left" w:pos="1"/>
          <w:tab w:val="left" w:pos="339"/>
          <w:tab w:val="left" w:pos="454"/>
          <w:tab w:val="left" w:pos="1020"/>
          <w:tab w:val="left" w:pos="1360"/>
          <w:tab w:val="left" w:pos="1700"/>
          <w:tab w:val="left" w:pos="2041"/>
          <w:tab w:val="left" w:pos="2380"/>
          <w:tab w:val="left" w:pos="2721"/>
          <w:tab w:val="left" w:pos="3061"/>
          <w:tab w:val="left" w:pos="3402"/>
          <w:tab w:val="left" w:pos="5668"/>
        </w:tabs>
        <w:spacing w:before="120" w:line="360" w:lineRule="auto"/>
        <w:ind w:left="340" w:hanging="340"/>
        <w:jc w:val="both"/>
        <w:rPr>
          <w:rFonts w:ascii="Times New Roman CE Normalny" w:hAnsi="Times New Roman CE Normalny"/>
          <w:sz w:val="24"/>
          <w:szCs w:val="24"/>
          <w:lang w:val="pl-PL"/>
        </w:rPr>
      </w:pPr>
      <w:r>
        <w:rPr>
          <w:rFonts w:ascii="Times New Roman CE Normalny" w:hAnsi="Times New Roman CE Normalny"/>
          <w:sz w:val="24"/>
          <w:szCs w:val="24"/>
          <w:lang w:val="pl-PL"/>
        </w:rPr>
        <w:t>-</w:t>
      </w:r>
      <w:r>
        <w:rPr>
          <w:rFonts w:ascii="Times New Roman CE Normalny" w:hAnsi="Times New Roman CE Normalny"/>
          <w:sz w:val="24"/>
          <w:szCs w:val="24"/>
          <w:lang w:val="pl-PL"/>
        </w:rPr>
        <w:tab/>
        <w:t xml:space="preserve">wykonanie wykopów </w:t>
      </w:r>
      <w:r w:rsidR="00A22CA6">
        <w:rPr>
          <w:rFonts w:ascii="Times New Roman CE Normalny" w:hAnsi="Times New Roman CE Normalny"/>
          <w:sz w:val="24"/>
          <w:szCs w:val="24"/>
          <w:lang w:val="pl-PL"/>
        </w:rPr>
        <w:t xml:space="preserve">koparkami podsiębiernymi o poj. </w:t>
      </w:r>
      <w:r w:rsidR="00A22CA6">
        <w:rPr>
          <w:rFonts w:ascii="Times New Roman CE Normalny" w:hAnsi="Times New Roman CE Normalny" w:hint="eastAsia"/>
          <w:sz w:val="24"/>
          <w:szCs w:val="24"/>
          <w:lang w:val="pl-PL"/>
        </w:rPr>
        <w:t>Ł</w:t>
      </w:r>
      <w:r w:rsidR="00A22CA6">
        <w:rPr>
          <w:rFonts w:ascii="Times New Roman CE Normalny" w:hAnsi="Times New Roman CE Normalny"/>
          <w:sz w:val="24"/>
          <w:szCs w:val="24"/>
          <w:lang w:val="pl-PL"/>
        </w:rPr>
        <w:t>yżki 0,60 m</w:t>
      </w:r>
      <w:r w:rsidR="00A22CA6">
        <w:rPr>
          <w:rFonts w:ascii="Times New Roman CE Normalny" w:hAnsi="Times New Roman CE Normalny"/>
          <w:sz w:val="24"/>
          <w:szCs w:val="24"/>
          <w:vertAlign w:val="superscript"/>
          <w:lang w:val="pl-PL"/>
        </w:rPr>
        <w:t>3</w:t>
      </w:r>
      <w:r w:rsidR="00F044CE">
        <w:rPr>
          <w:rFonts w:ascii="Times New Roman CE Normalny" w:hAnsi="Times New Roman CE Normalny"/>
          <w:sz w:val="24"/>
          <w:szCs w:val="24"/>
          <w:lang w:val="pl-PL"/>
        </w:rPr>
        <w:t xml:space="preserve"> (z wywozem w miejscu wskazanym przez inwestora),</w:t>
      </w: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1.4. Określenia podstawowe</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szCs w:val="24"/>
          <w:lang w:val="pl-PL"/>
        </w:rPr>
      </w:pPr>
    </w:p>
    <w:p w:rsidR="00252B42"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sidR="00252B42">
        <w:rPr>
          <w:rFonts w:ascii="Times New Roman CE Normalny" w:hAnsi="Times New Roman CE Normalny"/>
          <w:sz w:val="24"/>
          <w:lang w:val="pl-PL"/>
        </w:rPr>
        <w:t xml:space="preserve">Określenia podane w niniejszej </w:t>
      </w:r>
      <w:r w:rsidR="004B0200">
        <w:rPr>
          <w:rFonts w:ascii="Times New Roman CE Normalny" w:hAnsi="Times New Roman CE Normalny"/>
          <w:sz w:val="24"/>
          <w:lang w:val="pl-PL"/>
        </w:rPr>
        <w:t>STW</w:t>
      </w:r>
      <w:r w:rsidR="00C832BD">
        <w:rPr>
          <w:rFonts w:ascii="Times New Roman CE Normalny" w:hAnsi="Times New Roman CE Normalny"/>
          <w:sz w:val="24"/>
          <w:lang w:val="pl-PL"/>
        </w:rPr>
        <w:t>i</w:t>
      </w:r>
      <w:r w:rsidR="004B0200">
        <w:rPr>
          <w:rFonts w:ascii="Times New Roman CE Normalny" w:hAnsi="Times New Roman CE Normalny"/>
          <w:sz w:val="24"/>
          <w:lang w:val="pl-PL"/>
        </w:rPr>
        <w:t>ORB</w:t>
      </w:r>
      <w:r w:rsidR="00252B42">
        <w:rPr>
          <w:rFonts w:ascii="Times New Roman CE Normalny" w:hAnsi="Times New Roman CE Normalny"/>
          <w:sz w:val="24"/>
          <w:lang w:val="pl-PL"/>
        </w:rPr>
        <w:t xml:space="preserve"> są zgodne z </w:t>
      </w:r>
      <w:r w:rsidR="00C767B4">
        <w:rPr>
          <w:rFonts w:ascii="Times New Roman CE Normalny" w:hAnsi="Times New Roman CE Normalny"/>
          <w:sz w:val="24"/>
          <w:lang w:val="pl-PL"/>
        </w:rPr>
        <w:t xml:space="preserve">odpowiednimi polskimi </w:t>
      </w:r>
      <w:r w:rsidR="00252B42">
        <w:rPr>
          <w:rFonts w:ascii="Times New Roman CE Normalny" w:hAnsi="Times New Roman CE Normalny"/>
          <w:sz w:val="24"/>
          <w:lang w:val="pl-PL"/>
        </w:rPr>
        <w:t xml:space="preserve">normami </w:t>
      </w:r>
      <w:r w:rsidR="0098631E">
        <w:rPr>
          <w:rFonts w:ascii="Times New Roman CE Normalny" w:hAnsi="Times New Roman CE Normalny"/>
          <w:sz w:val="24"/>
          <w:lang w:val="pl-PL"/>
        </w:rPr>
        <w:br/>
      </w:r>
      <w:r w:rsidR="00252B42">
        <w:rPr>
          <w:rFonts w:ascii="Times New Roman CE Normalny" w:hAnsi="Times New Roman CE Normalny"/>
          <w:sz w:val="24"/>
          <w:lang w:val="pl-PL"/>
        </w:rPr>
        <w:t xml:space="preserve">i Specyfikacją Techniczną </w:t>
      </w:r>
      <w:r w:rsidR="007E5A90">
        <w:rPr>
          <w:rFonts w:ascii="Times New Roman CE Normalny" w:hAnsi="Times New Roman CE Normalny"/>
          <w:sz w:val="24"/>
          <w:lang w:val="pl-PL"/>
        </w:rPr>
        <w:t>D</w:t>
      </w:r>
      <w:r w:rsidR="00E45A1F">
        <w:rPr>
          <w:rFonts w:ascii="Times New Roman CE Normalny" w:hAnsi="Times New Roman CE Normalny"/>
          <w:sz w:val="24"/>
          <w:lang w:val="pl-PL"/>
        </w:rPr>
        <w:t>-M</w:t>
      </w:r>
      <w:r w:rsidR="000B7435">
        <w:rPr>
          <w:rFonts w:ascii="Times New Roman CE Normalny" w:hAnsi="Times New Roman CE Normalny"/>
          <w:sz w:val="24"/>
          <w:lang w:val="pl-PL"/>
        </w:rPr>
        <w:t>.00.00.00</w:t>
      </w:r>
      <w:r w:rsidR="00252B42">
        <w:rPr>
          <w:rFonts w:ascii="Times New Roman CE Normalny" w:hAnsi="Times New Roman CE Normalny"/>
          <w:sz w:val="24"/>
          <w:lang w:val="pl-PL"/>
        </w:rPr>
        <w:t>. "Wymagania ogólne".</w:t>
      </w:r>
    </w:p>
    <w:p w:rsidR="001B45E9" w:rsidRPr="001F79B1" w:rsidRDefault="001B45E9"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szCs w:val="24"/>
          <w:lang w:val="pl-PL"/>
        </w:rPr>
      </w:pP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1.5. Ogólne wymagania dotyczące robót</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szCs w:val="24"/>
          <w:lang w:val="pl-PL"/>
        </w:rPr>
      </w:pPr>
    </w:p>
    <w:p w:rsidR="004F6C62" w:rsidRDefault="00682E98" w:rsidP="00F044CE">
      <w:pPr>
        <w:pStyle w:val="Tekstpodstawowy"/>
        <w:tabs>
          <w:tab w:val="left" w:pos="454"/>
        </w:tabs>
        <w:rPr>
          <w:spacing w:val="2"/>
        </w:rPr>
      </w:pPr>
      <w:r>
        <w:rPr>
          <w:spacing w:val="2"/>
        </w:rPr>
        <w:tab/>
      </w:r>
      <w:r>
        <w:rPr>
          <w:spacing w:val="2"/>
        </w:rPr>
        <w:tab/>
      </w:r>
      <w:r w:rsidR="00252B42">
        <w:rPr>
          <w:spacing w:val="2"/>
        </w:rPr>
        <w:t xml:space="preserve">Wykonawca jest odpowiedzialny za jakość wykonania robót oraz za zgodność </w:t>
      </w:r>
      <w:r w:rsidR="00252B42">
        <w:rPr>
          <w:spacing w:val="2"/>
        </w:rPr>
        <w:br/>
        <w:t xml:space="preserve">z Dokumentacją Projektową, </w:t>
      </w:r>
      <w:r w:rsidR="004B0200">
        <w:rPr>
          <w:spacing w:val="2"/>
        </w:rPr>
        <w:t>STW</w:t>
      </w:r>
      <w:r w:rsidR="00C832BD">
        <w:rPr>
          <w:spacing w:val="2"/>
        </w:rPr>
        <w:t>i</w:t>
      </w:r>
      <w:r w:rsidR="004B0200">
        <w:rPr>
          <w:spacing w:val="2"/>
        </w:rPr>
        <w:t>ORB</w:t>
      </w:r>
      <w:r w:rsidR="00252B42">
        <w:rPr>
          <w:spacing w:val="2"/>
        </w:rPr>
        <w:t xml:space="preserve"> i poleceniami </w:t>
      </w:r>
      <w:r w:rsidR="007E5A90">
        <w:rPr>
          <w:spacing w:val="2"/>
        </w:rPr>
        <w:t>Inżyniera</w:t>
      </w:r>
      <w:r w:rsidR="00252B42">
        <w:rPr>
          <w:spacing w:val="2"/>
        </w:rPr>
        <w:t xml:space="preserve">. Ogólne wymagania dotyczące robót podano w </w:t>
      </w:r>
      <w:r w:rsidR="004B0200">
        <w:rPr>
          <w:spacing w:val="2"/>
        </w:rPr>
        <w:t>STW</w:t>
      </w:r>
      <w:r w:rsidR="00C832BD">
        <w:rPr>
          <w:spacing w:val="2"/>
        </w:rPr>
        <w:t>i</w:t>
      </w:r>
      <w:r w:rsidR="004B0200">
        <w:rPr>
          <w:spacing w:val="2"/>
        </w:rPr>
        <w:t>ORB</w:t>
      </w:r>
      <w:r w:rsidR="00252B42">
        <w:rPr>
          <w:spacing w:val="2"/>
        </w:rPr>
        <w:t xml:space="preserve"> </w:t>
      </w:r>
      <w:r w:rsidR="001D1F14">
        <w:rPr>
          <w:spacing w:val="2"/>
        </w:rPr>
        <w:t>D</w:t>
      </w:r>
      <w:r w:rsidR="00C767B4">
        <w:rPr>
          <w:spacing w:val="2"/>
        </w:rPr>
        <w:t>-M</w:t>
      </w:r>
      <w:r w:rsidR="000B7435">
        <w:rPr>
          <w:spacing w:val="2"/>
        </w:rPr>
        <w:t>.00.00.00</w:t>
      </w:r>
      <w:r w:rsidR="00252B42">
        <w:rPr>
          <w:spacing w:val="2"/>
        </w:rPr>
        <w:t>. „Wymagania ogólne”.</w:t>
      </w:r>
    </w:p>
    <w:p w:rsidR="00F044CE" w:rsidRPr="00F044CE" w:rsidRDefault="00F044CE" w:rsidP="00F044CE">
      <w:pPr>
        <w:pStyle w:val="Tekstpodstawowy"/>
        <w:tabs>
          <w:tab w:val="left" w:pos="454"/>
        </w:tabs>
        <w:rPr>
          <w:spacing w:val="2"/>
        </w:rPr>
      </w:pPr>
    </w:p>
    <w:p w:rsidR="00252B42" w:rsidRPr="0018240D"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sidRPr="0018240D">
        <w:rPr>
          <w:rFonts w:ascii="Times New Roman CE Normalny" w:hAnsi="Times New Roman CE Normalny"/>
          <w:b/>
          <w:sz w:val="28"/>
          <w:lang w:val="pl-PL"/>
        </w:rPr>
        <w:t>2. Materiały</w:t>
      </w:r>
    </w:p>
    <w:p w:rsidR="00252B42" w:rsidRPr="0018240D"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3C2C2A" w:rsidRPr="0018240D" w:rsidRDefault="003C2C2A" w:rsidP="003C2C2A">
      <w:pPr>
        <w:pStyle w:val="Standard"/>
        <w:spacing w:after="120" w:line="340" w:lineRule="exact"/>
        <w:rPr>
          <w:rFonts w:ascii="Times New Roman CE Normalny" w:hAnsi="Times New Roman CE Normalny"/>
          <w:b/>
          <w:kern w:val="0"/>
          <w:sz w:val="24"/>
          <w:lang w:bidi="ar-SA"/>
        </w:rPr>
      </w:pPr>
      <w:r w:rsidRPr="0018240D">
        <w:rPr>
          <w:rFonts w:ascii="Times New Roman CE Normalny" w:hAnsi="Times New Roman CE Normalny"/>
          <w:b/>
          <w:kern w:val="0"/>
          <w:sz w:val="24"/>
          <w:lang w:bidi="ar-SA"/>
        </w:rPr>
        <w:t>2.1 Podział gruntów</w:t>
      </w:r>
    </w:p>
    <w:p w:rsidR="003C2C2A" w:rsidRPr="0018240D" w:rsidRDefault="003C2C2A" w:rsidP="003C2C2A">
      <w:pPr>
        <w:pStyle w:val="Standardowytekst"/>
      </w:pPr>
      <w:r w:rsidRPr="0018240D">
        <w:t>Podział gruntów pod względem wysadzinowości podaje tablica 1.</w:t>
      </w:r>
    </w:p>
    <w:p w:rsidR="003C2C2A" w:rsidRPr="0018240D" w:rsidRDefault="003C2C2A" w:rsidP="003C2C2A">
      <w:pPr>
        <w:pStyle w:val="Standardowytekst"/>
        <w:spacing w:after="120"/>
      </w:pPr>
      <w:r w:rsidRPr="0018240D">
        <w:t xml:space="preserve">Tablica 1. Podział gruntów pod względem wysadzinowości wg PN-S-02205 </w:t>
      </w:r>
    </w:p>
    <w:tbl>
      <w:tblPr>
        <w:tblW w:w="9000" w:type="dxa"/>
        <w:tblInd w:w="15" w:type="dxa"/>
        <w:tblLayout w:type="fixed"/>
        <w:tblCellMar>
          <w:left w:w="10" w:type="dxa"/>
          <w:right w:w="10" w:type="dxa"/>
        </w:tblCellMar>
        <w:tblLook w:val="0000" w:firstRow="0" w:lastRow="0" w:firstColumn="0" w:lastColumn="0" w:noHBand="0" w:noVBand="0"/>
      </w:tblPr>
      <w:tblGrid>
        <w:gridCol w:w="518"/>
        <w:gridCol w:w="1326"/>
        <w:gridCol w:w="764"/>
        <w:gridCol w:w="1894"/>
        <w:gridCol w:w="1932"/>
        <w:gridCol w:w="2566"/>
      </w:tblGrid>
      <w:tr w:rsidR="003C2C2A" w:rsidRPr="0018240D" w:rsidTr="00415BA5">
        <w:tc>
          <w:tcPr>
            <w:tcW w:w="518" w:type="dxa"/>
            <w:tcBorders>
              <w:top w:val="single" w:sz="4" w:space="0" w:color="000000"/>
              <w:left w:val="single" w:sz="4" w:space="0" w:color="000000"/>
            </w:tcBorders>
            <w:tcMar>
              <w:top w:w="0" w:type="dxa"/>
              <w:left w:w="70" w:type="dxa"/>
              <w:bottom w:w="0" w:type="dxa"/>
              <w:right w:w="70" w:type="dxa"/>
            </w:tcMar>
          </w:tcPr>
          <w:p w:rsidR="003C2C2A" w:rsidRPr="0018240D" w:rsidRDefault="003C2C2A" w:rsidP="003C2C2A">
            <w:pPr>
              <w:pStyle w:val="Standardowytekst"/>
              <w:snapToGrid w:val="0"/>
              <w:spacing w:before="60"/>
              <w:jc w:val="left"/>
            </w:pPr>
            <w:r w:rsidRPr="0018240D">
              <w:t>Lp.</w:t>
            </w:r>
          </w:p>
        </w:tc>
        <w:tc>
          <w:tcPr>
            <w:tcW w:w="1326" w:type="dxa"/>
            <w:tcBorders>
              <w:top w:val="single" w:sz="4" w:space="0" w:color="000000"/>
              <w:left w:val="single" w:sz="4" w:space="0" w:color="000000"/>
            </w:tcBorders>
            <w:tcMar>
              <w:top w:w="0" w:type="dxa"/>
              <w:left w:w="70" w:type="dxa"/>
              <w:bottom w:w="0" w:type="dxa"/>
              <w:right w:w="70" w:type="dxa"/>
            </w:tcMar>
          </w:tcPr>
          <w:p w:rsidR="003C2C2A" w:rsidRPr="0018240D" w:rsidRDefault="003C2C2A" w:rsidP="003C2C2A">
            <w:pPr>
              <w:pStyle w:val="Standardowytekst"/>
              <w:snapToGrid w:val="0"/>
              <w:spacing w:before="60"/>
              <w:jc w:val="center"/>
            </w:pPr>
            <w:r w:rsidRPr="0018240D">
              <w:t>Wyszczególnienie</w:t>
            </w:r>
          </w:p>
        </w:tc>
        <w:tc>
          <w:tcPr>
            <w:tcW w:w="764" w:type="dxa"/>
            <w:tcBorders>
              <w:top w:val="single" w:sz="4" w:space="0" w:color="000000"/>
              <w:left w:val="single" w:sz="4" w:space="0" w:color="000000"/>
            </w:tcBorders>
            <w:tcMar>
              <w:top w:w="0" w:type="dxa"/>
              <w:left w:w="70" w:type="dxa"/>
              <w:bottom w:w="0" w:type="dxa"/>
              <w:right w:w="70" w:type="dxa"/>
            </w:tcMar>
          </w:tcPr>
          <w:p w:rsidR="003C2C2A" w:rsidRPr="0018240D" w:rsidRDefault="003C2C2A" w:rsidP="003C2C2A">
            <w:pPr>
              <w:pStyle w:val="Standardowytekst"/>
              <w:snapToGrid w:val="0"/>
              <w:spacing w:before="60"/>
              <w:jc w:val="center"/>
            </w:pPr>
            <w:r w:rsidRPr="0018240D">
              <w:t>Jed-</w:t>
            </w:r>
          </w:p>
        </w:tc>
        <w:tc>
          <w:tcPr>
            <w:tcW w:w="6392"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C2C2A" w:rsidRPr="0018240D" w:rsidRDefault="003C2C2A" w:rsidP="003C2C2A">
            <w:pPr>
              <w:pStyle w:val="Standardowytekst"/>
              <w:snapToGrid w:val="0"/>
              <w:spacing w:before="60"/>
              <w:jc w:val="center"/>
            </w:pPr>
            <w:r w:rsidRPr="0018240D">
              <w:t>Grupy gruntów</w:t>
            </w:r>
          </w:p>
        </w:tc>
      </w:tr>
      <w:tr w:rsidR="003C2C2A" w:rsidRPr="0018240D" w:rsidTr="00415BA5">
        <w:tc>
          <w:tcPr>
            <w:tcW w:w="518" w:type="dxa"/>
            <w:tcBorders>
              <w:left w:val="single" w:sz="4" w:space="0" w:color="000000"/>
              <w:bottom w:val="double" w:sz="2" w:space="0" w:color="000000"/>
            </w:tcBorders>
            <w:tcMar>
              <w:top w:w="0" w:type="dxa"/>
              <w:left w:w="70" w:type="dxa"/>
              <w:bottom w:w="0" w:type="dxa"/>
              <w:right w:w="70" w:type="dxa"/>
            </w:tcMar>
          </w:tcPr>
          <w:p w:rsidR="003C2C2A" w:rsidRPr="0018240D" w:rsidRDefault="003C2C2A" w:rsidP="003C2C2A">
            <w:pPr>
              <w:pStyle w:val="Standardowytekst"/>
              <w:snapToGrid w:val="0"/>
              <w:jc w:val="left"/>
            </w:pPr>
          </w:p>
        </w:tc>
        <w:tc>
          <w:tcPr>
            <w:tcW w:w="1326" w:type="dxa"/>
            <w:tcBorders>
              <w:left w:val="single" w:sz="4" w:space="0" w:color="000000"/>
              <w:bottom w:val="double" w:sz="2" w:space="0" w:color="000000"/>
            </w:tcBorders>
            <w:tcMar>
              <w:top w:w="0" w:type="dxa"/>
              <w:left w:w="70" w:type="dxa"/>
              <w:bottom w:w="0" w:type="dxa"/>
              <w:right w:w="70" w:type="dxa"/>
            </w:tcMar>
          </w:tcPr>
          <w:p w:rsidR="003C2C2A" w:rsidRPr="0018240D" w:rsidRDefault="003C2C2A" w:rsidP="003C2C2A">
            <w:pPr>
              <w:pStyle w:val="Standardowytekst"/>
              <w:snapToGrid w:val="0"/>
              <w:spacing w:after="60"/>
              <w:jc w:val="center"/>
            </w:pPr>
            <w:r w:rsidRPr="0018240D">
              <w:t>właściwości</w:t>
            </w:r>
          </w:p>
        </w:tc>
        <w:tc>
          <w:tcPr>
            <w:tcW w:w="764" w:type="dxa"/>
            <w:tcBorders>
              <w:left w:val="single" w:sz="4" w:space="0" w:color="000000"/>
              <w:bottom w:val="double" w:sz="2" w:space="0" w:color="000000"/>
            </w:tcBorders>
            <w:tcMar>
              <w:top w:w="0" w:type="dxa"/>
              <w:left w:w="70" w:type="dxa"/>
              <w:bottom w:w="0" w:type="dxa"/>
              <w:right w:w="70" w:type="dxa"/>
            </w:tcMar>
          </w:tcPr>
          <w:p w:rsidR="003C2C2A" w:rsidRPr="0018240D" w:rsidRDefault="003C2C2A" w:rsidP="003C2C2A">
            <w:pPr>
              <w:pStyle w:val="Standardowytekst"/>
              <w:snapToGrid w:val="0"/>
              <w:spacing w:after="60"/>
              <w:jc w:val="center"/>
            </w:pPr>
            <w:r w:rsidRPr="0018240D">
              <w:t>nostki</w:t>
            </w:r>
          </w:p>
        </w:tc>
        <w:tc>
          <w:tcPr>
            <w:tcW w:w="1894" w:type="dxa"/>
            <w:tcBorders>
              <w:left w:val="single" w:sz="4" w:space="0" w:color="000000"/>
              <w:bottom w:val="double" w:sz="2" w:space="0" w:color="000000"/>
            </w:tcBorders>
            <w:tcMar>
              <w:top w:w="0" w:type="dxa"/>
              <w:left w:w="70" w:type="dxa"/>
              <w:bottom w:w="0" w:type="dxa"/>
              <w:right w:w="70" w:type="dxa"/>
            </w:tcMar>
          </w:tcPr>
          <w:p w:rsidR="003C2C2A" w:rsidRPr="0018240D" w:rsidRDefault="003C2C2A" w:rsidP="003C2C2A">
            <w:pPr>
              <w:pStyle w:val="Standardowytekst"/>
              <w:snapToGrid w:val="0"/>
              <w:spacing w:after="60"/>
              <w:jc w:val="center"/>
            </w:pPr>
            <w:r w:rsidRPr="0018240D">
              <w:t>Niewysadzinowe</w:t>
            </w:r>
          </w:p>
        </w:tc>
        <w:tc>
          <w:tcPr>
            <w:tcW w:w="1932" w:type="dxa"/>
            <w:tcBorders>
              <w:left w:val="single" w:sz="4" w:space="0" w:color="000000"/>
              <w:bottom w:val="double" w:sz="2" w:space="0" w:color="000000"/>
            </w:tcBorders>
            <w:tcMar>
              <w:top w:w="0" w:type="dxa"/>
              <w:left w:w="70" w:type="dxa"/>
              <w:bottom w:w="0" w:type="dxa"/>
              <w:right w:w="70" w:type="dxa"/>
            </w:tcMar>
          </w:tcPr>
          <w:p w:rsidR="003C2C2A" w:rsidRPr="0018240D" w:rsidRDefault="003C2C2A" w:rsidP="003C2C2A">
            <w:pPr>
              <w:pStyle w:val="Standardowytekst"/>
              <w:snapToGrid w:val="0"/>
              <w:spacing w:after="60"/>
              <w:jc w:val="center"/>
            </w:pPr>
            <w:r w:rsidRPr="0018240D">
              <w:t>Wątpliwe</w:t>
            </w:r>
          </w:p>
        </w:tc>
        <w:tc>
          <w:tcPr>
            <w:tcW w:w="2566" w:type="dxa"/>
            <w:tcBorders>
              <w:left w:val="single" w:sz="4" w:space="0" w:color="000000"/>
              <w:bottom w:val="double" w:sz="2" w:space="0" w:color="000000"/>
              <w:right w:val="single" w:sz="4" w:space="0" w:color="000000"/>
            </w:tcBorders>
            <w:tcMar>
              <w:top w:w="0" w:type="dxa"/>
              <w:left w:w="70" w:type="dxa"/>
              <w:bottom w:w="0" w:type="dxa"/>
              <w:right w:w="70" w:type="dxa"/>
            </w:tcMar>
          </w:tcPr>
          <w:p w:rsidR="003C2C2A" w:rsidRPr="0018240D" w:rsidRDefault="003C2C2A" w:rsidP="003C2C2A">
            <w:pPr>
              <w:pStyle w:val="Standardowytekst"/>
              <w:snapToGrid w:val="0"/>
              <w:spacing w:after="60"/>
              <w:jc w:val="center"/>
            </w:pPr>
            <w:r w:rsidRPr="0018240D">
              <w:t>Wysadzinowe</w:t>
            </w:r>
          </w:p>
        </w:tc>
      </w:tr>
      <w:tr w:rsidR="003C2C2A" w:rsidRPr="0018240D" w:rsidTr="00415BA5">
        <w:tc>
          <w:tcPr>
            <w:tcW w:w="518"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left"/>
            </w:pPr>
            <w:r w:rsidRPr="0018240D">
              <w:t>1</w:t>
            </w:r>
          </w:p>
        </w:tc>
        <w:tc>
          <w:tcPr>
            <w:tcW w:w="1326"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pPr>
            <w:r w:rsidRPr="0018240D">
              <w:t>Rodzaj gruntu</w:t>
            </w:r>
          </w:p>
        </w:tc>
        <w:tc>
          <w:tcPr>
            <w:tcW w:w="76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tc>
        <w:tc>
          <w:tcPr>
            <w:tcW w:w="189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numPr>
                <w:ilvl w:val="0"/>
                <w:numId w:val="27"/>
              </w:numPr>
              <w:suppressAutoHyphens/>
              <w:overflowPunct/>
              <w:autoSpaceDE/>
              <w:adjustRightInd/>
              <w:snapToGrid w:val="0"/>
              <w:textAlignment w:val="baseline"/>
            </w:pPr>
            <w:r w:rsidRPr="0018240D">
              <w:t>Rumosz niegliniasty</w:t>
            </w:r>
          </w:p>
          <w:p w:rsidR="003C2C2A" w:rsidRPr="0018240D" w:rsidRDefault="003C2C2A" w:rsidP="003C2C2A">
            <w:pPr>
              <w:pStyle w:val="Standardowytekst"/>
              <w:numPr>
                <w:ilvl w:val="0"/>
                <w:numId w:val="27"/>
              </w:numPr>
              <w:suppressAutoHyphens/>
              <w:overflowPunct/>
              <w:autoSpaceDE/>
              <w:adjustRightInd/>
              <w:textAlignment w:val="baseline"/>
            </w:pPr>
            <w:r w:rsidRPr="0018240D">
              <w:t>żwir</w:t>
            </w:r>
          </w:p>
          <w:p w:rsidR="003C2C2A" w:rsidRPr="0018240D" w:rsidRDefault="003C2C2A" w:rsidP="003C2C2A">
            <w:pPr>
              <w:pStyle w:val="Standardowytekst"/>
              <w:numPr>
                <w:ilvl w:val="0"/>
                <w:numId w:val="27"/>
              </w:numPr>
              <w:suppressAutoHyphens/>
              <w:overflowPunct/>
              <w:autoSpaceDE/>
              <w:adjustRightInd/>
              <w:textAlignment w:val="baseline"/>
            </w:pPr>
            <w:r w:rsidRPr="0018240D">
              <w:t>pospółka</w:t>
            </w:r>
          </w:p>
          <w:p w:rsidR="003C2C2A" w:rsidRPr="0018240D" w:rsidRDefault="003C2C2A" w:rsidP="003C2C2A">
            <w:pPr>
              <w:pStyle w:val="Standardowytekst"/>
              <w:numPr>
                <w:ilvl w:val="0"/>
                <w:numId w:val="27"/>
              </w:numPr>
              <w:suppressAutoHyphens/>
              <w:overflowPunct/>
              <w:autoSpaceDE/>
              <w:adjustRightInd/>
              <w:textAlignment w:val="baseline"/>
            </w:pPr>
            <w:r w:rsidRPr="0018240D">
              <w:t>piasek gruby</w:t>
            </w:r>
          </w:p>
          <w:p w:rsidR="003C2C2A" w:rsidRPr="0018240D" w:rsidRDefault="003C2C2A" w:rsidP="003C2C2A">
            <w:pPr>
              <w:pStyle w:val="Standardowytekst"/>
              <w:numPr>
                <w:ilvl w:val="0"/>
                <w:numId w:val="27"/>
              </w:numPr>
              <w:suppressAutoHyphens/>
              <w:overflowPunct/>
              <w:autoSpaceDE/>
              <w:adjustRightInd/>
              <w:textAlignment w:val="baseline"/>
            </w:pPr>
            <w:r w:rsidRPr="0018240D">
              <w:t>piasek średni</w:t>
            </w:r>
          </w:p>
          <w:p w:rsidR="003C2C2A" w:rsidRPr="0018240D" w:rsidRDefault="003C2C2A" w:rsidP="003C2C2A">
            <w:pPr>
              <w:pStyle w:val="Standardowytekst"/>
              <w:numPr>
                <w:ilvl w:val="0"/>
                <w:numId w:val="27"/>
              </w:numPr>
              <w:suppressAutoHyphens/>
              <w:overflowPunct/>
              <w:autoSpaceDE/>
              <w:adjustRightInd/>
              <w:textAlignment w:val="baseline"/>
            </w:pPr>
            <w:r w:rsidRPr="0018240D">
              <w:t>piasek drobny</w:t>
            </w:r>
          </w:p>
          <w:p w:rsidR="003C2C2A" w:rsidRPr="0018240D" w:rsidRDefault="003C2C2A" w:rsidP="003C2C2A">
            <w:pPr>
              <w:pStyle w:val="Standardowytekst"/>
              <w:numPr>
                <w:ilvl w:val="0"/>
                <w:numId w:val="27"/>
              </w:numPr>
              <w:suppressAutoHyphens/>
              <w:overflowPunct/>
              <w:autoSpaceDE/>
              <w:adjustRightInd/>
              <w:textAlignment w:val="baseline"/>
            </w:pPr>
            <w:r w:rsidRPr="0018240D">
              <w:t xml:space="preserve">żużel </w:t>
            </w:r>
            <w:r w:rsidRPr="0018240D">
              <w:lastRenderedPageBreak/>
              <w:t>nierozpadowy</w:t>
            </w:r>
          </w:p>
        </w:tc>
        <w:tc>
          <w:tcPr>
            <w:tcW w:w="1932"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numPr>
                <w:ilvl w:val="0"/>
                <w:numId w:val="28"/>
              </w:numPr>
              <w:suppressAutoHyphens/>
              <w:overflowPunct/>
              <w:autoSpaceDE/>
              <w:adjustRightInd/>
              <w:textAlignment w:val="baseline"/>
            </w:pPr>
            <w:r w:rsidRPr="0018240D">
              <w:lastRenderedPageBreak/>
              <w:t>piasek pylasty</w:t>
            </w:r>
          </w:p>
          <w:p w:rsidR="003C2C2A" w:rsidRPr="0018240D" w:rsidRDefault="003C2C2A" w:rsidP="003C2C2A">
            <w:pPr>
              <w:pStyle w:val="Standardowytekst"/>
              <w:numPr>
                <w:ilvl w:val="0"/>
                <w:numId w:val="28"/>
              </w:numPr>
              <w:suppressAutoHyphens/>
              <w:overflowPunct/>
              <w:autoSpaceDE/>
              <w:adjustRightInd/>
              <w:textAlignment w:val="baseline"/>
            </w:pPr>
            <w:r w:rsidRPr="0018240D">
              <w:t>zwietrzelina gliniasta</w:t>
            </w:r>
          </w:p>
          <w:p w:rsidR="003C2C2A" w:rsidRPr="0018240D" w:rsidRDefault="003C2C2A" w:rsidP="003C2C2A">
            <w:pPr>
              <w:pStyle w:val="Standardowytekst"/>
              <w:numPr>
                <w:ilvl w:val="0"/>
                <w:numId w:val="28"/>
              </w:numPr>
              <w:suppressAutoHyphens/>
              <w:overflowPunct/>
              <w:autoSpaceDE/>
              <w:adjustRightInd/>
              <w:textAlignment w:val="baseline"/>
            </w:pPr>
            <w:r w:rsidRPr="0018240D">
              <w:t>rumosz gliniasty</w:t>
            </w:r>
          </w:p>
          <w:p w:rsidR="003C2C2A" w:rsidRPr="0018240D" w:rsidRDefault="003C2C2A" w:rsidP="003C2C2A">
            <w:pPr>
              <w:pStyle w:val="Standardowytekst"/>
              <w:numPr>
                <w:ilvl w:val="0"/>
                <w:numId w:val="28"/>
              </w:numPr>
              <w:suppressAutoHyphens/>
              <w:overflowPunct/>
              <w:autoSpaceDE/>
              <w:adjustRightInd/>
              <w:textAlignment w:val="baseline"/>
            </w:pPr>
            <w:r w:rsidRPr="0018240D">
              <w:t>żwir gliniasty</w:t>
            </w:r>
          </w:p>
          <w:p w:rsidR="003C2C2A" w:rsidRPr="0018240D" w:rsidRDefault="003C2C2A" w:rsidP="003C2C2A">
            <w:pPr>
              <w:pStyle w:val="Standardowytekst"/>
              <w:numPr>
                <w:ilvl w:val="0"/>
                <w:numId w:val="28"/>
              </w:numPr>
              <w:suppressAutoHyphens/>
              <w:overflowPunct/>
              <w:autoSpaceDE/>
              <w:adjustRightInd/>
              <w:textAlignment w:val="baseline"/>
            </w:pPr>
            <w:r w:rsidRPr="0018240D">
              <w:t>pospółka gliniasta</w:t>
            </w:r>
          </w:p>
        </w:tc>
        <w:tc>
          <w:tcPr>
            <w:tcW w:w="2566" w:type="dxa"/>
            <w:tcBorders>
              <w:left w:val="single" w:sz="4" w:space="0" w:color="000000"/>
              <w:bottom w:val="single" w:sz="4" w:space="0" w:color="000000"/>
              <w:right w:val="single" w:sz="4" w:space="0" w:color="000000"/>
            </w:tcBorders>
            <w:tcMar>
              <w:top w:w="0" w:type="dxa"/>
              <w:left w:w="70" w:type="dxa"/>
              <w:bottom w:w="0" w:type="dxa"/>
              <w:right w:w="70" w:type="dxa"/>
            </w:tcMar>
          </w:tcPr>
          <w:p w:rsidR="003C2C2A" w:rsidRPr="0018240D" w:rsidRDefault="003C2C2A" w:rsidP="003C2C2A">
            <w:pPr>
              <w:pStyle w:val="Standardowytekst"/>
              <w:rPr>
                <w:b/>
              </w:rPr>
            </w:pPr>
            <w:r w:rsidRPr="0018240D">
              <w:rPr>
                <w:b/>
              </w:rPr>
              <w:t>mało wysadzinowe</w:t>
            </w:r>
          </w:p>
          <w:p w:rsidR="003C2C2A" w:rsidRPr="0018240D" w:rsidRDefault="003C2C2A" w:rsidP="003C2C2A">
            <w:pPr>
              <w:pStyle w:val="Standardowytekst"/>
              <w:numPr>
                <w:ilvl w:val="0"/>
                <w:numId w:val="29"/>
              </w:numPr>
              <w:suppressAutoHyphens/>
              <w:overflowPunct/>
              <w:autoSpaceDE/>
              <w:adjustRightInd/>
              <w:jc w:val="left"/>
              <w:textAlignment w:val="baseline"/>
            </w:pPr>
            <w:r w:rsidRPr="0018240D">
              <w:t>glina piasz-    czysta zwięzła, glina zwięzła, glina pylasta zwięzła</w:t>
            </w:r>
          </w:p>
          <w:p w:rsidR="003C2C2A" w:rsidRPr="0018240D" w:rsidRDefault="003C2C2A" w:rsidP="003C2C2A">
            <w:pPr>
              <w:pStyle w:val="Standardowytekst"/>
              <w:numPr>
                <w:ilvl w:val="0"/>
                <w:numId w:val="29"/>
              </w:numPr>
              <w:suppressAutoHyphens/>
              <w:overflowPunct/>
              <w:autoSpaceDE/>
              <w:adjustRightInd/>
              <w:ind w:left="0" w:firstLine="0"/>
              <w:jc w:val="left"/>
              <w:textAlignment w:val="baseline"/>
            </w:pPr>
            <w:r w:rsidRPr="0018240D">
              <w:t>ił, ił piaszczys-ty, ił pylasty</w:t>
            </w:r>
          </w:p>
          <w:p w:rsidR="003C2C2A" w:rsidRPr="0018240D" w:rsidRDefault="003C2C2A" w:rsidP="003C2C2A">
            <w:pPr>
              <w:pStyle w:val="Standardowytekst"/>
              <w:jc w:val="left"/>
              <w:rPr>
                <w:b/>
              </w:rPr>
            </w:pPr>
            <w:r w:rsidRPr="0018240D">
              <w:rPr>
                <w:b/>
              </w:rPr>
              <w:t>bardzo wysadzinowe</w:t>
            </w:r>
          </w:p>
          <w:p w:rsidR="003C2C2A" w:rsidRPr="0018240D" w:rsidRDefault="003C2C2A" w:rsidP="003C2C2A">
            <w:pPr>
              <w:pStyle w:val="Standardowytekst"/>
              <w:numPr>
                <w:ilvl w:val="0"/>
                <w:numId w:val="30"/>
              </w:numPr>
              <w:suppressAutoHyphens/>
              <w:overflowPunct/>
              <w:autoSpaceDE/>
              <w:adjustRightInd/>
              <w:jc w:val="left"/>
              <w:textAlignment w:val="baseline"/>
            </w:pPr>
            <w:r w:rsidRPr="0018240D">
              <w:t>piasek gliniasty</w:t>
            </w:r>
          </w:p>
          <w:p w:rsidR="003C2C2A" w:rsidRPr="0018240D" w:rsidRDefault="003C2C2A" w:rsidP="003C2C2A">
            <w:pPr>
              <w:pStyle w:val="Standardowytekst"/>
              <w:numPr>
                <w:ilvl w:val="0"/>
                <w:numId w:val="29"/>
              </w:numPr>
              <w:suppressAutoHyphens/>
              <w:overflowPunct/>
              <w:autoSpaceDE/>
              <w:adjustRightInd/>
              <w:jc w:val="left"/>
              <w:textAlignment w:val="baseline"/>
            </w:pPr>
            <w:r w:rsidRPr="0018240D">
              <w:lastRenderedPageBreak/>
              <w:t>pył, pył piasz-czysty</w:t>
            </w:r>
          </w:p>
          <w:p w:rsidR="003C2C2A" w:rsidRPr="0018240D" w:rsidRDefault="003C2C2A" w:rsidP="003C2C2A">
            <w:pPr>
              <w:pStyle w:val="Standardowytekst"/>
              <w:numPr>
                <w:ilvl w:val="0"/>
                <w:numId w:val="29"/>
              </w:numPr>
              <w:suppressAutoHyphens/>
              <w:overflowPunct/>
              <w:autoSpaceDE/>
              <w:adjustRightInd/>
              <w:jc w:val="left"/>
              <w:textAlignment w:val="baseline"/>
            </w:pPr>
            <w:r w:rsidRPr="0018240D">
              <w:t>glina piasz-  czysta, glina, glina pylasta</w:t>
            </w:r>
          </w:p>
          <w:p w:rsidR="003C2C2A" w:rsidRPr="0018240D" w:rsidRDefault="003C2C2A" w:rsidP="003C2C2A">
            <w:pPr>
              <w:pStyle w:val="Standardowytekst"/>
              <w:numPr>
                <w:ilvl w:val="0"/>
                <w:numId w:val="29"/>
              </w:numPr>
              <w:suppressAutoHyphens/>
              <w:overflowPunct/>
              <w:autoSpaceDE/>
              <w:adjustRightInd/>
              <w:jc w:val="left"/>
              <w:textAlignment w:val="baseline"/>
            </w:pPr>
            <w:r w:rsidRPr="0018240D">
              <w:t>ił warwowy</w:t>
            </w:r>
          </w:p>
        </w:tc>
      </w:tr>
      <w:tr w:rsidR="003C2C2A" w:rsidRPr="0018240D" w:rsidTr="00415BA5">
        <w:tc>
          <w:tcPr>
            <w:tcW w:w="518"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left"/>
            </w:pPr>
            <w:r w:rsidRPr="0018240D">
              <w:lastRenderedPageBreak/>
              <w:t>2</w:t>
            </w:r>
          </w:p>
        </w:tc>
        <w:tc>
          <w:tcPr>
            <w:tcW w:w="1326"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pPr>
            <w:r w:rsidRPr="0018240D">
              <w:t>Zawartość cząstek</w:t>
            </w:r>
          </w:p>
          <w:p w:rsidR="003C2C2A" w:rsidRPr="0018240D" w:rsidRDefault="003C2C2A" w:rsidP="003C2C2A">
            <w:pPr>
              <w:pStyle w:val="Standardowytekst"/>
            </w:pPr>
            <w:r w:rsidRPr="0018240D">
              <w:t>£ 0,075 mm</w:t>
            </w:r>
          </w:p>
          <w:p w:rsidR="003C2C2A" w:rsidRPr="0018240D" w:rsidRDefault="003C2C2A" w:rsidP="003C2C2A">
            <w:pPr>
              <w:pStyle w:val="Standardowytekst"/>
            </w:pPr>
            <w:r w:rsidRPr="0018240D">
              <w:t>£ 0,02   mm</w:t>
            </w:r>
          </w:p>
        </w:tc>
        <w:tc>
          <w:tcPr>
            <w:tcW w:w="76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w:t>
            </w:r>
          </w:p>
        </w:tc>
        <w:tc>
          <w:tcPr>
            <w:tcW w:w="189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p>
          <w:p w:rsidR="003C2C2A" w:rsidRPr="0018240D" w:rsidRDefault="003C2C2A" w:rsidP="003C2C2A">
            <w:pPr>
              <w:pStyle w:val="Standardowytekst"/>
              <w:jc w:val="center"/>
            </w:pPr>
            <w:r w:rsidRPr="0018240D">
              <w:t>&lt; 15</w:t>
            </w:r>
          </w:p>
          <w:p w:rsidR="003C2C2A" w:rsidRPr="0018240D" w:rsidRDefault="003C2C2A" w:rsidP="003C2C2A">
            <w:pPr>
              <w:pStyle w:val="Standardowytekst"/>
              <w:jc w:val="center"/>
            </w:pPr>
            <w:r w:rsidRPr="0018240D">
              <w:t>&lt; 3</w:t>
            </w:r>
          </w:p>
        </w:tc>
        <w:tc>
          <w:tcPr>
            <w:tcW w:w="1932"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p>
          <w:p w:rsidR="003C2C2A" w:rsidRPr="0018240D" w:rsidRDefault="003C2C2A" w:rsidP="003C2C2A">
            <w:pPr>
              <w:pStyle w:val="Standardowytekst"/>
              <w:jc w:val="center"/>
            </w:pPr>
            <w:r w:rsidRPr="0018240D">
              <w:t>od 15 do 30</w:t>
            </w:r>
          </w:p>
          <w:p w:rsidR="003C2C2A" w:rsidRPr="0018240D" w:rsidRDefault="003C2C2A" w:rsidP="003C2C2A">
            <w:pPr>
              <w:pStyle w:val="Standardowytekst"/>
              <w:jc w:val="center"/>
            </w:pPr>
            <w:r w:rsidRPr="0018240D">
              <w:t>od 3 do 10</w:t>
            </w:r>
          </w:p>
        </w:tc>
        <w:tc>
          <w:tcPr>
            <w:tcW w:w="2566" w:type="dxa"/>
            <w:tcBorders>
              <w:left w:val="single" w:sz="4" w:space="0" w:color="000000"/>
              <w:bottom w:val="single" w:sz="4" w:space="0" w:color="000000"/>
              <w:right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p>
          <w:p w:rsidR="003C2C2A" w:rsidRPr="0018240D" w:rsidRDefault="003C2C2A" w:rsidP="003C2C2A">
            <w:pPr>
              <w:pStyle w:val="Standardowytekst"/>
              <w:jc w:val="center"/>
            </w:pPr>
            <w:r w:rsidRPr="0018240D">
              <w:t>&gt; 30</w:t>
            </w:r>
          </w:p>
          <w:p w:rsidR="003C2C2A" w:rsidRPr="0018240D" w:rsidRDefault="003C2C2A" w:rsidP="003C2C2A">
            <w:pPr>
              <w:pStyle w:val="Standardowytekst"/>
              <w:jc w:val="center"/>
            </w:pPr>
            <w:r w:rsidRPr="0018240D">
              <w:t>&gt; 10</w:t>
            </w:r>
          </w:p>
        </w:tc>
      </w:tr>
      <w:tr w:rsidR="003C2C2A" w:rsidRPr="0018240D" w:rsidTr="00415BA5">
        <w:tc>
          <w:tcPr>
            <w:tcW w:w="518"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left"/>
            </w:pPr>
            <w:r w:rsidRPr="0018240D">
              <w:t>3</w:t>
            </w:r>
          </w:p>
        </w:tc>
        <w:tc>
          <w:tcPr>
            <w:tcW w:w="1326"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pPr>
            <w:r w:rsidRPr="0018240D">
              <w:t>Kapilarność bierna H</w:t>
            </w:r>
            <w:r w:rsidRPr="0018240D">
              <w:rPr>
                <w:vertAlign w:val="subscript"/>
              </w:rPr>
              <w:t>kb</w:t>
            </w:r>
          </w:p>
        </w:tc>
        <w:tc>
          <w:tcPr>
            <w:tcW w:w="76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m</w:t>
            </w:r>
          </w:p>
        </w:tc>
        <w:tc>
          <w:tcPr>
            <w:tcW w:w="189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&lt; 1,0</w:t>
            </w:r>
          </w:p>
        </w:tc>
        <w:tc>
          <w:tcPr>
            <w:tcW w:w="1932"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³ 1,0</w:t>
            </w:r>
          </w:p>
        </w:tc>
        <w:tc>
          <w:tcPr>
            <w:tcW w:w="2566" w:type="dxa"/>
            <w:tcBorders>
              <w:left w:val="single" w:sz="4" w:space="0" w:color="000000"/>
              <w:bottom w:val="single" w:sz="4" w:space="0" w:color="000000"/>
              <w:right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&gt; 1,0</w:t>
            </w:r>
          </w:p>
        </w:tc>
      </w:tr>
      <w:tr w:rsidR="003C2C2A" w:rsidRPr="0018240D" w:rsidTr="00415BA5">
        <w:tc>
          <w:tcPr>
            <w:tcW w:w="518"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left"/>
            </w:pPr>
            <w:r w:rsidRPr="0018240D">
              <w:t>4</w:t>
            </w:r>
          </w:p>
        </w:tc>
        <w:tc>
          <w:tcPr>
            <w:tcW w:w="1326"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pPr>
            <w:r w:rsidRPr="0018240D">
              <w:t>Wskaźnik piaskowy WP</w:t>
            </w:r>
          </w:p>
        </w:tc>
        <w:tc>
          <w:tcPr>
            <w:tcW w:w="76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tc>
        <w:tc>
          <w:tcPr>
            <w:tcW w:w="189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&gt; 35</w:t>
            </w:r>
          </w:p>
        </w:tc>
        <w:tc>
          <w:tcPr>
            <w:tcW w:w="1932"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od 25 do 35</w:t>
            </w:r>
          </w:p>
        </w:tc>
        <w:tc>
          <w:tcPr>
            <w:tcW w:w="2566" w:type="dxa"/>
            <w:tcBorders>
              <w:left w:val="single" w:sz="4" w:space="0" w:color="000000"/>
              <w:bottom w:val="single" w:sz="4" w:space="0" w:color="000000"/>
              <w:right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&lt; 25</w:t>
            </w:r>
          </w:p>
        </w:tc>
      </w:tr>
    </w:tbl>
    <w:p w:rsidR="00127965" w:rsidRDefault="00127965" w:rsidP="00F765D2">
      <w:pPr>
        <w:pStyle w:val="Standardowytekst"/>
        <w:tabs>
          <w:tab w:val="center" w:pos="4819"/>
          <w:tab w:val="right" w:pos="9355"/>
        </w:tabs>
        <w:rPr>
          <w:rFonts w:ascii="Times New Roman CE Normalny" w:hAnsi="Times New Roman CE Normalny"/>
          <w:sz w:val="24"/>
        </w:rPr>
      </w:pPr>
    </w:p>
    <w:p w:rsidR="003C2C2A" w:rsidRPr="00F765D2" w:rsidRDefault="00127965" w:rsidP="00F765D2">
      <w:pPr>
        <w:pStyle w:val="Standardowytekst"/>
        <w:tabs>
          <w:tab w:val="center" w:pos="4819"/>
          <w:tab w:val="right" w:pos="9355"/>
        </w:tabs>
        <w:rPr>
          <w:rFonts w:ascii="Times New Roman CE Normalny" w:hAnsi="Times New Roman CE Normalny"/>
          <w:sz w:val="24"/>
        </w:rPr>
      </w:pPr>
      <w:r>
        <w:rPr>
          <w:rFonts w:ascii="Times New Roman CE Normalny" w:hAnsi="Times New Roman CE Normalny"/>
          <w:sz w:val="24"/>
        </w:rPr>
        <w:tab/>
      </w:r>
      <w:r w:rsidR="00F765D2" w:rsidRPr="00F765D2">
        <w:rPr>
          <w:rFonts w:ascii="Times New Roman CE Normalny" w:hAnsi="Times New Roman CE Normalny"/>
          <w:sz w:val="24"/>
        </w:rPr>
        <w:t xml:space="preserve">Materiał występujący w podłożu wykopu jest gruntem rodzimym, który będzie stanowił podłoże nawierzchni. Zgodnie z katalogiem typowych konstrukcji nawierzchni podatnych </w:t>
      </w:r>
      <w:r w:rsidR="0023614D">
        <w:rPr>
          <w:rFonts w:ascii="Times New Roman CE Normalny" w:hAnsi="Times New Roman CE Normalny"/>
          <w:sz w:val="24"/>
        </w:rPr>
        <w:br/>
      </w:r>
      <w:r w:rsidR="00F765D2" w:rsidRPr="00F765D2">
        <w:rPr>
          <w:rFonts w:ascii="Times New Roman CE Normalny" w:hAnsi="Times New Roman CE Normalny"/>
          <w:sz w:val="24"/>
        </w:rPr>
        <w:t xml:space="preserve">i półsztywnych powinien charakteryzować się grupa nośności G1. Podłoże nawierzchni zaklasyfikowane do innej grupy nośności, zostanie doprowadzone do grupy nośności G1 </w:t>
      </w:r>
      <w:r w:rsidR="0023614D">
        <w:rPr>
          <w:rFonts w:ascii="Times New Roman CE Normalny" w:hAnsi="Times New Roman CE Normalny"/>
          <w:sz w:val="24"/>
        </w:rPr>
        <w:br/>
      </w:r>
      <w:r w:rsidR="00F765D2" w:rsidRPr="00F765D2">
        <w:rPr>
          <w:rFonts w:ascii="Times New Roman CE Normalny" w:hAnsi="Times New Roman CE Normalny"/>
          <w:sz w:val="24"/>
        </w:rPr>
        <w:t>w oparciu o zasady zamieszczone  w Dokumentacji Projektowej oraz warunki wykonania robót zamieszczone w odpowiednich STWiORB</w:t>
      </w:r>
      <w:r w:rsidR="00F765D2">
        <w:rPr>
          <w:rFonts w:ascii="Times New Roman CE Normalny" w:hAnsi="Times New Roman CE Normalny"/>
          <w:sz w:val="24"/>
        </w:rPr>
        <w:t>.</w:t>
      </w:r>
    </w:p>
    <w:p w:rsidR="003C2C2A" w:rsidRPr="0018240D" w:rsidRDefault="003C2C2A" w:rsidP="003C2C2A">
      <w:pPr>
        <w:pStyle w:val="Nagwek21"/>
        <w:rPr>
          <w:rFonts w:ascii="Times New Roman CE Normalny" w:hAnsi="Times New Roman CE Normalny"/>
          <w:kern w:val="0"/>
          <w:sz w:val="24"/>
          <w:lang w:bidi="ar-SA"/>
        </w:rPr>
      </w:pPr>
      <w:r w:rsidRPr="0018240D">
        <w:rPr>
          <w:rFonts w:ascii="Times New Roman CE Normalny" w:hAnsi="Times New Roman CE Normalny"/>
          <w:kern w:val="0"/>
          <w:sz w:val="24"/>
          <w:lang w:bidi="ar-SA"/>
        </w:rPr>
        <w:t>2.2 Zasady wykorzystania gruntów</w:t>
      </w:r>
    </w:p>
    <w:p w:rsidR="003C2C2A" w:rsidRPr="0018240D" w:rsidRDefault="003C2C2A" w:rsidP="003C2C2A">
      <w:pPr>
        <w:pStyle w:val="Standardowytekst"/>
        <w:tabs>
          <w:tab w:val="center" w:pos="4819"/>
          <w:tab w:val="right" w:pos="9355"/>
        </w:tabs>
        <w:rPr>
          <w:rFonts w:ascii="Times New Roman CE Normalny" w:hAnsi="Times New Roman CE Normalny"/>
          <w:sz w:val="24"/>
        </w:rPr>
      </w:pPr>
      <w:r w:rsidRPr="0018240D">
        <w:rPr>
          <w:rFonts w:ascii="Times New Roman CE Normalny" w:hAnsi="Times New Roman CE Normalny"/>
          <w:sz w:val="24"/>
        </w:rPr>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Inżyniera/Inspektora Nadzoru.</w:t>
      </w:r>
    </w:p>
    <w:p w:rsidR="003C2C2A" w:rsidRPr="0018240D" w:rsidRDefault="003C2C2A" w:rsidP="003C2C2A">
      <w:pPr>
        <w:pStyle w:val="Standardowytekst"/>
        <w:tabs>
          <w:tab w:val="center" w:pos="4819"/>
          <w:tab w:val="right" w:pos="9355"/>
        </w:tabs>
        <w:rPr>
          <w:rFonts w:ascii="Times New Roman CE Normalny" w:hAnsi="Times New Roman CE Normalny"/>
          <w:sz w:val="24"/>
        </w:rPr>
      </w:pPr>
      <w:r w:rsidRPr="0018240D">
        <w:rPr>
          <w:rFonts w:ascii="Times New Roman CE Normalny" w:hAnsi="Times New Roman CE Normalny"/>
          <w:sz w:val="24"/>
        </w:rPr>
        <w:t>Jeżeli grunty przydatne, uzyskane przy wykonaniu wykopów, nie będąc nadmiarem objętości robót ziemnych, zostały za zgodą Inżyniera/Inspektora Nadzoru wywiezione przez Wykonawcę poza teren budowy z przeznaczeniem innym niż budowa nasypów lub wykonanie prac objętych kontraktem, Wykonawca jest zobowiązany do dostarczenia równoważnej objętości gruntów przydatnych ze źródeł własnych, zaakceptowanych przez Inżyniera/Inspektora Nadzoru.</w:t>
      </w:r>
    </w:p>
    <w:p w:rsidR="009267E1" w:rsidRPr="0018240D" w:rsidRDefault="009267E1" w:rsidP="009267E1">
      <w:pPr>
        <w:pStyle w:val="Standardowytekst"/>
        <w:tabs>
          <w:tab w:val="center" w:pos="4819"/>
          <w:tab w:val="right" w:pos="9355"/>
        </w:tabs>
        <w:rPr>
          <w:rFonts w:ascii="Times New Roman CE Normalny" w:hAnsi="Times New Roman CE Normalny"/>
          <w:sz w:val="24"/>
        </w:rPr>
      </w:pPr>
      <w:r w:rsidRPr="0018240D">
        <w:rPr>
          <w:rFonts w:ascii="Times New Roman CE Normalny" w:hAnsi="Times New Roman CE Normalny"/>
          <w:sz w:val="24"/>
        </w:rPr>
        <w:t>Przydatność gruntu do wbudowania w nasyp należy określić na podstawie normy PN-S-02205 wg Tablicy 2 – Przydatność gruntów do wykonywania budowli ziemnych.</w:t>
      </w:r>
    </w:p>
    <w:p w:rsidR="003B66EA" w:rsidRDefault="003B66EA" w:rsidP="009267E1">
      <w:pPr>
        <w:rPr>
          <w:rFonts w:ascii="Times New Roman" w:hAnsi="Times New Roman"/>
          <w:lang w:val="pl-PL"/>
        </w:rPr>
      </w:pPr>
    </w:p>
    <w:p w:rsidR="003B66EA" w:rsidRDefault="003B66EA" w:rsidP="009267E1">
      <w:pPr>
        <w:rPr>
          <w:rFonts w:ascii="Times New Roman" w:hAnsi="Times New Roman"/>
          <w:lang w:val="pl-PL"/>
        </w:rPr>
      </w:pPr>
    </w:p>
    <w:p w:rsidR="009267E1" w:rsidRPr="0018240D" w:rsidRDefault="009267E1" w:rsidP="009267E1">
      <w:pPr>
        <w:rPr>
          <w:rFonts w:ascii="Times New Roman" w:hAnsi="Times New Roman"/>
          <w:lang w:val="pl-PL"/>
        </w:rPr>
      </w:pPr>
      <w:r w:rsidRPr="0018240D">
        <w:rPr>
          <w:rFonts w:ascii="Times New Roman" w:hAnsi="Times New Roman"/>
          <w:lang w:val="pl-PL"/>
        </w:rPr>
        <w:t>Tablica 2. Przydatność gruntów do wykonywania budowli ziemnych wg PN-S-02205.</w:t>
      </w:r>
    </w:p>
    <w:p w:rsidR="009267E1" w:rsidRPr="0018240D" w:rsidRDefault="009267E1" w:rsidP="009267E1">
      <w:pPr>
        <w:rPr>
          <w:rFonts w:ascii="Times New Roman" w:hAnsi="Times New Roman"/>
          <w:lang w:val="pl-PL"/>
        </w:rPr>
      </w:pPr>
    </w:p>
    <w:tbl>
      <w:tblPr>
        <w:tblW w:w="0" w:type="auto"/>
        <w:jc w:val="center"/>
        <w:tblLayout w:type="fixed"/>
        <w:tblCellMar>
          <w:left w:w="70" w:type="dxa"/>
          <w:right w:w="70" w:type="dxa"/>
        </w:tblCellMar>
        <w:tblLook w:val="0000" w:firstRow="0" w:lastRow="0" w:firstColumn="0" w:lastColumn="0" w:noHBand="0" w:noVBand="0"/>
      </w:tblPr>
      <w:tblGrid>
        <w:gridCol w:w="1063"/>
        <w:gridCol w:w="1941"/>
        <w:gridCol w:w="2252"/>
        <w:gridCol w:w="2287"/>
      </w:tblGrid>
      <w:tr w:rsidR="009267E1" w:rsidRPr="0018240D" w:rsidTr="009267E1">
        <w:trPr>
          <w:jc w:val="center"/>
        </w:trPr>
        <w:tc>
          <w:tcPr>
            <w:tcW w:w="1063" w:type="dxa"/>
            <w:tcBorders>
              <w:top w:val="single" w:sz="4" w:space="0" w:color="000000"/>
              <w:left w:val="single" w:sz="4" w:space="0" w:color="000000"/>
              <w:bottom w:val="single" w:sz="4" w:space="0" w:color="000000"/>
            </w:tcBorders>
          </w:tcPr>
          <w:p w:rsidR="009267E1" w:rsidRPr="0018240D" w:rsidRDefault="009267E1" w:rsidP="009267E1">
            <w:pPr>
              <w:snapToGrid w:val="0"/>
              <w:jc w:val="center"/>
              <w:rPr>
                <w:rFonts w:ascii="Times New Roman" w:hAnsi="Times New Roman"/>
                <w:sz w:val="16"/>
              </w:rPr>
            </w:pPr>
            <w:r w:rsidRPr="0018240D">
              <w:rPr>
                <w:rFonts w:ascii="Times New Roman" w:hAnsi="Times New Roman"/>
                <w:sz w:val="16"/>
              </w:rPr>
              <w:t>Przeznaczenie</w:t>
            </w:r>
          </w:p>
        </w:tc>
        <w:tc>
          <w:tcPr>
            <w:tcW w:w="1941" w:type="dxa"/>
            <w:tcBorders>
              <w:top w:val="single" w:sz="4" w:space="0" w:color="000000"/>
              <w:left w:val="single" w:sz="4" w:space="0" w:color="000000"/>
              <w:bottom w:val="single" w:sz="4" w:space="0" w:color="000000"/>
            </w:tcBorders>
          </w:tcPr>
          <w:p w:rsidR="009267E1" w:rsidRPr="0018240D" w:rsidRDefault="009267E1" w:rsidP="009267E1">
            <w:pPr>
              <w:snapToGrid w:val="0"/>
              <w:jc w:val="center"/>
              <w:rPr>
                <w:rFonts w:ascii="Times New Roman" w:hAnsi="Times New Roman"/>
                <w:sz w:val="16"/>
              </w:rPr>
            </w:pPr>
            <w:r w:rsidRPr="0018240D">
              <w:rPr>
                <w:rFonts w:ascii="Times New Roman" w:hAnsi="Times New Roman"/>
                <w:sz w:val="16"/>
              </w:rPr>
              <w:t>Przydatne</w:t>
            </w:r>
          </w:p>
        </w:tc>
        <w:tc>
          <w:tcPr>
            <w:tcW w:w="2252" w:type="dxa"/>
            <w:tcBorders>
              <w:top w:val="single" w:sz="4" w:space="0" w:color="000000"/>
              <w:left w:val="single" w:sz="4" w:space="0" w:color="000000"/>
              <w:bottom w:val="single" w:sz="4" w:space="0" w:color="000000"/>
            </w:tcBorders>
          </w:tcPr>
          <w:p w:rsidR="009267E1" w:rsidRPr="0018240D" w:rsidRDefault="009267E1" w:rsidP="009267E1">
            <w:pPr>
              <w:snapToGrid w:val="0"/>
              <w:jc w:val="center"/>
              <w:rPr>
                <w:rFonts w:ascii="Times New Roman" w:hAnsi="Times New Roman"/>
                <w:sz w:val="16"/>
              </w:rPr>
            </w:pPr>
            <w:r w:rsidRPr="0018240D">
              <w:rPr>
                <w:rFonts w:ascii="Times New Roman" w:hAnsi="Times New Roman"/>
                <w:sz w:val="16"/>
              </w:rPr>
              <w:t>Przydatne</w:t>
            </w:r>
          </w:p>
          <w:p w:rsidR="009267E1" w:rsidRPr="0018240D" w:rsidRDefault="009267E1" w:rsidP="009267E1">
            <w:pPr>
              <w:jc w:val="center"/>
              <w:rPr>
                <w:rFonts w:ascii="Times New Roman" w:hAnsi="Times New Roman"/>
                <w:sz w:val="16"/>
              </w:rPr>
            </w:pPr>
            <w:r w:rsidRPr="0018240D">
              <w:rPr>
                <w:rFonts w:ascii="Times New Roman" w:hAnsi="Times New Roman"/>
                <w:sz w:val="16"/>
              </w:rPr>
              <w:t>z zastrzeżeniami</w:t>
            </w:r>
          </w:p>
        </w:tc>
        <w:tc>
          <w:tcPr>
            <w:tcW w:w="2287" w:type="dxa"/>
            <w:tcBorders>
              <w:top w:val="single" w:sz="4" w:space="0" w:color="000000"/>
              <w:left w:val="single" w:sz="4" w:space="0" w:color="000000"/>
              <w:bottom w:val="single" w:sz="4" w:space="0" w:color="000000"/>
              <w:right w:val="single" w:sz="4" w:space="0" w:color="000000"/>
            </w:tcBorders>
          </w:tcPr>
          <w:p w:rsidR="009267E1" w:rsidRPr="0018240D" w:rsidRDefault="009267E1" w:rsidP="009267E1">
            <w:pPr>
              <w:snapToGrid w:val="0"/>
              <w:jc w:val="center"/>
              <w:rPr>
                <w:rFonts w:ascii="Times New Roman" w:hAnsi="Times New Roman"/>
                <w:sz w:val="16"/>
              </w:rPr>
            </w:pPr>
            <w:r w:rsidRPr="0018240D">
              <w:rPr>
                <w:rFonts w:ascii="Times New Roman" w:hAnsi="Times New Roman"/>
                <w:sz w:val="16"/>
              </w:rPr>
              <w:t>Treść</w:t>
            </w:r>
          </w:p>
          <w:p w:rsidR="009267E1" w:rsidRPr="0018240D" w:rsidRDefault="009267E1" w:rsidP="009267E1">
            <w:pPr>
              <w:jc w:val="center"/>
              <w:rPr>
                <w:rFonts w:ascii="Times New Roman" w:hAnsi="Times New Roman"/>
                <w:sz w:val="16"/>
              </w:rPr>
            </w:pPr>
            <w:r w:rsidRPr="0018240D">
              <w:rPr>
                <w:rFonts w:ascii="Times New Roman" w:hAnsi="Times New Roman"/>
                <w:sz w:val="16"/>
              </w:rPr>
              <w:t>zastrzeżenia</w:t>
            </w:r>
          </w:p>
        </w:tc>
      </w:tr>
      <w:tr w:rsidR="009267E1" w:rsidRPr="00241FD6" w:rsidTr="009267E1">
        <w:trPr>
          <w:jc w:val="center"/>
        </w:trPr>
        <w:tc>
          <w:tcPr>
            <w:tcW w:w="1063"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Na dolne warstwy nasypów poniżej strefy przemarzania</w:t>
            </w:r>
          </w:p>
        </w:tc>
        <w:tc>
          <w:tcPr>
            <w:tcW w:w="1941"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1. Rozdrobnione grunty skaliste twarde oraz grunty kamieniste, zwietrzelinowe, rumosze i otoczaki</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2. Żwiry i pospółki, również gliniaste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3. Piaski grubo, średnio i drobnoziarniste, naturalne i łamane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4. Piaski gliniaste z domieszką frakcji żwirowo-kamienistej (morenowe) o wskaźniku różnoziarnistości U³15</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 xml:space="preserve">5. Żużle wielkopiecowe i inne metalurgiczne ze starych zwałów (powyżej 5 </w:t>
            </w:r>
            <w:r w:rsidRPr="0018240D">
              <w:rPr>
                <w:rFonts w:ascii="Times New Roman" w:hAnsi="Times New Roman"/>
                <w:sz w:val="16"/>
                <w:lang w:val="pl-PL"/>
              </w:rPr>
              <w:lastRenderedPageBreak/>
              <w:t>lat)</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6. Łupki przywęgłowe przepalone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7. Wysiewki kamienne o zawartości frakcji iłowej poniżej 2%</w:t>
            </w:r>
          </w:p>
        </w:tc>
        <w:tc>
          <w:tcPr>
            <w:tcW w:w="2252"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r w:rsidRPr="0018240D">
              <w:rPr>
                <w:rFonts w:ascii="Times New Roman" w:hAnsi="Times New Roman"/>
                <w:sz w:val="16"/>
                <w:lang w:val="pl-PL"/>
              </w:rPr>
              <w:lastRenderedPageBreak/>
              <w:t>1. Rozdrobnione grunty skaliste miękkie</w:t>
            </w:r>
          </w:p>
          <w:p w:rsidR="009267E1" w:rsidRPr="0018240D" w:rsidRDefault="009267E1" w:rsidP="009267E1">
            <w:pPr>
              <w:pBdr>
                <w:bottom w:val="single" w:sz="4" w:space="1" w:color="000000"/>
              </w:pBd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2. Zwietrzeliny i rumosze gliniaste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3. Piaski pylaste, piaski gliniaste, pyły piaszczyste i pyły</w:t>
            </w:r>
          </w:p>
          <w:p w:rsidR="009267E1" w:rsidRPr="0018240D" w:rsidRDefault="009267E1" w:rsidP="009267E1">
            <w:pPr>
              <w:pBdr>
                <w:top w:val="single" w:sz="4" w:space="1" w:color="000000"/>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4. Piaski próchniczne, z wyjątkiem pylastych piasków próchnicznych</w:t>
            </w:r>
          </w:p>
          <w:p w:rsidR="009267E1" w:rsidRPr="0018240D" w:rsidRDefault="009267E1" w:rsidP="009267E1">
            <w:pPr>
              <w:pBdr>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5. Gliny piaszczyste, gliny i gliny pylaste oraz inne o w</w:t>
            </w:r>
            <w:r w:rsidRPr="0018240D">
              <w:rPr>
                <w:rFonts w:ascii="Times New Roman" w:hAnsi="Times New Roman"/>
                <w:sz w:val="16"/>
                <w:vertAlign w:val="subscript"/>
                <w:lang w:val="pl-PL"/>
              </w:rPr>
              <w:t>L</w:t>
            </w:r>
            <w:r w:rsidRPr="0018240D">
              <w:rPr>
                <w:rFonts w:ascii="Times New Roman" w:hAnsi="Times New Roman"/>
                <w:sz w:val="16"/>
                <w:lang w:val="pl-PL"/>
              </w:rPr>
              <w:t xml:space="preserve">      &lt; 35%</w:t>
            </w:r>
          </w:p>
          <w:p w:rsidR="009267E1" w:rsidRPr="0018240D" w:rsidRDefault="009267E1" w:rsidP="009267E1">
            <w:pPr>
              <w:pBdr>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6. Gliny piaszczyste zwięzłe, gliny zwięzłe i gliny pylaste zwięzłe oraz inne grunty o granicy płynności w</w:t>
            </w:r>
            <w:r w:rsidRPr="0018240D">
              <w:rPr>
                <w:rFonts w:ascii="Times New Roman" w:hAnsi="Times New Roman"/>
                <w:sz w:val="16"/>
                <w:vertAlign w:val="subscript"/>
                <w:lang w:val="pl-PL"/>
              </w:rPr>
              <w:t>L</w:t>
            </w:r>
            <w:r w:rsidRPr="0018240D">
              <w:rPr>
                <w:rFonts w:ascii="Times New Roman" w:hAnsi="Times New Roman"/>
                <w:sz w:val="16"/>
                <w:lang w:val="pl-PL"/>
              </w:rPr>
              <w:t xml:space="preserve"> od 35 do 60%</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7. Wysiewki kamienne gliniaste o zawartości frakcji iłowej ponad 2%</w:t>
            </w: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pBdr>
                <w:top w:val="single" w:sz="4" w:space="1" w:color="000000"/>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8. Żużle wielkopiecowe i inne metalurgiczne z nowego studzenia (do 5 lat)</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9. Iłołupki przywęglowe nieprzepalone</w:t>
            </w:r>
          </w:p>
          <w:p w:rsidR="009267E1" w:rsidRPr="0018240D" w:rsidRDefault="009267E1" w:rsidP="009267E1">
            <w:pPr>
              <w:pBdr>
                <w:bottom w:val="single" w:sz="4" w:space="1" w:color="000000"/>
              </w:pBd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10. Popioły lotne i mieszaniny popiołowo-żużlowe</w:t>
            </w:r>
          </w:p>
          <w:p w:rsidR="009267E1" w:rsidRPr="0018240D" w:rsidRDefault="009267E1" w:rsidP="009267E1">
            <w:pPr>
              <w:spacing w:line="180" w:lineRule="exact"/>
              <w:rPr>
                <w:rFonts w:ascii="Times New Roman" w:hAnsi="Times New Roman"/>
                <w:sz w:val="16"/>
                <w:lang w:val="pl-PL"/>
              </w:rPr>
            </w:pPr>
          </w:p>
        </w:tc>
        <w:tc>
          <w:tcPr>
            <w:tcW w:w="2287" w:type="dxa"/>
            <w:tcBorders>
              <w:left w:val="single" w:sz="4" w:space="0" w:color="000000"/>
              <w:bottom w:val="single" w:sz="4" w:space="0" w:color="000000"/>
              <w:right w:val="single" w:sz="4" w:space="0" w:color="000000"/>
            </w:tcBorders>
          </w:tcPr>
          <w:p w:rsidR="009267E1" w:rsidRPr="0018240D" w:rsidRDefault="009267E1" w:rsidP="009267E1">
            <w:pPr>
              <w:snapToGrid w:val="0"/>
              <w:spacing w:line="180" w:lineRule="exact"/>
              <w:rPr>
                <w:rFonts w:ascii="Times New Roman" w:hAnsi="Times New Roman"/>
                <w:sz w:val="16"/>
                <w:lang w:val="pl-PL"/>
              </w:rPr>
            </w:pPr>
            <w:r w:rsidRPr="0018240D">
              <w:rPr>
                <w:rFonts w:ascii="Times New Roman" w:hAnsi="Times New Roman"/>
                <w:sz w:val="16"/>
                <w:lang w:val="pl-PL"/>
              </w:rPr>
              <w:lastRenderedPageBreak/>
              <w:t>- gdy pory w gruncie skalistym będą wypełnione gruntem lub materiałem drobnoziarnistym</w:t>
            </w:r>
          </w:p>
          <w:p w:rsidR="009267E1" w:rsidRPr="0018240D" w:rsidRDefault="009267E1" w:rsidP="009267E1">
            <w:pPr>
              <w:pBdr>
                <w:top w:val="single" w:sz="4" w:space="1" w:color="000000"/>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 gdy będą wbudowane w miejsca suche lub zabezpieczone od wód gruntowych i powierzchniowych</w:t>
            </w:r>
          </w:p>
          <w:p w:rsidR="009267E1" w:rsidRPr="0018240D" w:rsidRDefault="009267E1" w:rsidP="009267E1">
            <w:pPr>
              <w:pBdr>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 xml:space="preserve">- do nasypów nie wyższych niż </w:t>
            </w:r>
            <w:smartTag w:uri="urn:schemas-microsoft-com:office:smarttags" w:element="metricconverter">
              <w:smartTagPr>
                <w:attr w:name="ProductID" w:val="3 m"/>
              </w:smartTagPr>
              <w:r w:rsidRPr="0018240D">
                <w:rPr>
                  <w:rFonts w:ascii="Times New Roman" w:hAnsi="Times New Roman"/>
                  <w:sz w:val="16"/>
                  <w:lang w:val="pl-PL"/>
                </w:rPr>
                <w:t>3 m</w:t>
              </w:r>
            </w:smartTag>
            <w:r w:rsidRPr="0018240D">
              <w:rPr>
                <w:rFonts w:ascii="Times New Roman" w:hAnsi="Times New Roman"/>
                <w:sz w:val="16"/>
                <w:lang w:val="pl-PL"/>
              </w:rPr>
              <w:t>, zabezpieczonych przed zawilgoceniem</w:t>
            </w:r>
          </w:p>
          <w:p w:rsidR="009267E1" w:rsidRPr="0018240D" w:rsidRDefault="009267E1" w:rsidP="009267E1">
            <w:pPr>
              <w:spacing w:before="60" w:line="180" w:lineRule="exact"/>
              <w:rPr>
                <w:rFonts w:ascii="Times New Roman" w:hAnsi="Times New Roman"/>
                <w:sz w:val="16"/>
                <w:lang w:val="pl-PL"/>
              </w:rPr>
            </w:pPr>
            <w:r w:rsidRPr="0018240D">
              <w:rPr>
                <w:rFonts w:ascii="Times New Roman" w:hAnsi="Times New Roman"/>
                <w:sz w:val="16"/>
                <w:lang w:val="pl-PL"/>
              </w:rPr>
              <w:t>- w miejscach suchych lub przejściowo zawilgoconych</w:t>
            </w:r>
          </w:p>
          <w:p w:rsidR="009267E1" w:rsidRPr="0018240D" w:rsidRDefault="009267E1" w:rsidP="009267E1">
            <w:pPr>
              <w:pBdr>
                <w:bottom w:val="single" w:sz="4" w:space="1" w:color="000000"/>
              </w:pBd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 do nasypów nie wyższych niż 3 m: zabezpieczonych przed zawilgoceniem lub po ulepszeniu spoiwami</w:t>
            </w: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pBdr>
                <w:top w:val="single" w:sz="4" w:space="1" w:color="000000"/>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 xml:space="preserve">- gdy zwierciadło wody gruntowej znajduje się na głębokości większej od </w:t>
            </w:r>
            <w:r w:rsidRPr="0018240D">
              <w:rPr>
                <w:rFonts w:ascii="Times New Roman" w:hAnsi="Times New Roman"/>
                <w:sz w:val="16"/>
                <w:lang w:val="pl-PL"/>
              </w:rPr>
              <w:lastRenderedPageBreak/>
              <w:t>kapilarności biernej gruntu podłoża</w:t>
            </w:r>
          </w:p>
          <w:p w:rsidR="009267E1" w:rsidRPr="0018240D" w:rsidRDefault="009267E1" w:rsidP="009267E1">
            <w:pPr>
              <w:pBdr>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 o ograniczonej podatności na rozpad - łączne straty masy do 5%</w:t>
            </w:r>
          </w:p>
          <w:p w:rsidR="009267E1" w:rsidRPr="0018240D" w:rsidRDefault="009267E1" w:rsidP="009267E1">
            <w:pPr>
              <w:pBdr>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 gdy wolne przestrzenie zostaną wypełnione materiałem drobnoziarnistym</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 gdy zalegają w miejscach suchych lub są izolowane od wody</w:t>
            </w:r>
          </w:p>
        </w:tc>
      </w:tr>
      <w:tr w:rsidR="009267E1" w:rsidRPr="0018240D" w:rsidTr="009267E1">
        <w:trPr>
          <w:jc w:val="center"/>
        </w:trPr>
        <w:tc>
          <w:tcPr>
            <w:tcW w:w="1063"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Na górne warstwy nasypów w strefie przemarzania</w:t>
            </w:r>
          </w:p>
        </w:tc>
        <w:tc>
          <w:tcPr>
            <w:tcW w:w="1941"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1. Żwiry i pospółki</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2. Piaski grubo i średnio-</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ziarniste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3. Iłołupki przywęglowe przepalone zawierające mniej niż 15% ziarn mniej-</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 xml:space="preserve">szych od </w:t>
            </w:r>
            <w:smartTag w:uri="urn:schemas-microsoft-com:office:smarttags" w:element="metricconverter">
              <w:smartTagPr>
                <w:attr w:name="ProductID" w:val="0,075 mm"/>
              </w:smartTagPr>
              <w:r w:rsidRPr="0018240D">
                <w:rPr>
                  <w:rFonts w:ascii="Times New Roman" w:hAnsi="Times New Roman"/>
                  <w:sz w:val="16"/>
                  <w:lang w:val="pl-PL"/>
                </w:rPr>
                <w:t>0,075 mm</w:t>
              </w:r>
            </w:smartTag>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4. Wysiewki kamienne o uziarnieniu odpowiadają-</w:t>
            </w:r>
          </w:p>
          <w:p w:rsidR="009267E1" w:rsidRPr="0018240D" w:rsidRDefault="009267E1" w:rsidP="009267E1">
            <w:pPr>
              <w:spacing w:line="180" w:lineRule="exact"/>
              <w:rPr>
                <w:rFonts w:ascii="Times New Roman" w:hAnsi="Times New Roman"/>
                <w:sz w:val="16"/>
              </w:rPr>
            </w:pPr>
            <w:r w:rsidRPr="0018240D">
              <w:rPr>
                <w:rFonts w:ascii="Times New Roman" w:hAnsi="Times New Roman"/>
                <w:sz w:val="16"/>
              </w:rPr>
              <w:t>cym pospółkom lub żwirom</w:t>
            </w:r>
          </w:p>
        </w:tc>
        <w:tc>
          <w:tcPr>
            <w:tcW w:w="2252"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r w:rsidRPr="0018240D">
              <w:rPr>
                <w:rFonts w:ascii="Times New Roman" w:hAnsi="Times New Roman"/>
                <w:sz w:val="16"/>
                <w:lang w:val="pl-PL"/>
              </w:rPr>
              <w:t>1. Żwiry i pospółki gliniaste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2. Piaski pylaste i gliniaste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3. Pyły piaszczyste i pyły</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4. Gliny o granicy płynności mniejszej niż 35%</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5. Mieszaniny popiołowo-żużlowe z węgla kamiennego</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6. Wysiewki kamienne gliniaste o zawartości frakcji iłowej &gt;2%</w:t>
            </w:r>
          </w:p>
          <w:p w:rsidR="009267E1" w:rsidRPr="0018240D" w:rsidRDefault="009267E1" w:rsidP="009267E1">
            <w:pPr>
              <w:pBdr>
                <w:top w:val="single" w:sz="4" w:space="1" w:color="000000"/>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7. Żużle wielkopiecowe i inne metalurgiczne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8. Piaski drobnoziarniste</w:t>
            </w:r>
          </w:p>
        </w:tc>
        <w:tc>
          <w:tcPr>
            <w:tcW w:w="2287" w:type="dxa"/>
            <w:tcBorders>
              <w:left w:val="single" w:sz="4" w:space="0" w:color="000000"/>
              <w:bottom w:val="single" w:sz="4" w:space="0" w:color="000000"/>
              <w:right w:val="single" w:sz="4" w:space="0" w:color="000000"/>
            </w:tcBorders>
          </w:tcPr>
          <w:p w:rsidR="009267E1" w:rsidRPr="0018240D" w:rsidRDefault="009267E1" w:rsidP="009267E1">
            <w:pPr>
              <w:snapToGrid w:val="0"/>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 pod warunkiem ulepszenia tych gruntów spoiwami, takimi jak: cement, wapno, aktywne popioły itp.</w:t>
            </w: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pBdr>
                <w:bottom w:val="single" w:sz="4" w:space="1" w:color="000000"/>
              </w:pBd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 drobnoziarniste i nierozpadowe: straty masy do 1%</w:t>
            </w:r>
          </w:p>
          <w:p w:rsidR="009267E1" w:rsidRPr="0018240D" w:rsidRDefault="009267E1" w:rsidP="009267E1">
            <w:pPr>
              <w:spacing w:line="180" w:lineRule="exact"/>
              <w:rPr>
                <w:rFonts w:ascii="Times New Roman" w:hAnsi="Times New Roman"/>
                <w:sz w:val="16"/>
              </w:rPr>
            </w:pPr>
            <w:r w:rsidRPr="0018240D">
              <w:rPr>
                <w:rFonts w:ascii="Times New Roman" w:hAnsi="Times New Roman"/>
                <w:sz w:val="16"/>
              </w:rPr>
              <w:t>- o wskaźniku nośności w</w:t>
            </w:r>
            <w:r w:rsidRPr="0018240D">
              <w:rPr>
                <w:rFonts w:ascii="Times New Roman" w:hAnsi="Times New Roman"/>
                <w:sz w:val="16"/>
                <w:vertAlign w:val="subscript"/>
              </w:rPr>
              <w:t>noś</w:t>
            </w:r>
            <w:r w:rsidRPr="0018240D">
              <w:rPr>
                <w:rFonts w:ascii="Times New Roman" w:hAnsi="Times New Roman"/>
                <w:sz w:val="16"/>
              </w:rPr>
              <w:t>³10</w:t>
            </w:r>
          </w:p>
        </w:tc>
      </w:tr>
      <w:tr w:rsidR="009267E1" w:rsidRPr="00241FD6" w:rsidTr="009267E1">
        <w:trPr>
          <w:jc w:val="center"/>
        </w:trPr>
        <w:tc>
          <w:tcPr>
            <w:tcW w:w="1063"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r w:rsidRPr="0018240D">
              <w:rPr>
                <w:rFonts w:ascii="Times New Roman" w:hAnsi="Times New Roman"/>
                <w:sz w:val="16"/>
                <w:lang w:val="pl-PL"/>
              </w:rPr>
              <w:t>W wykopach i miejscach zerowych do głębokości przemarzania</w:t>
            </w:r>
          </w:p>
        </w:tc>
        <w:tc>
          <w:tcPr>
            <w:tcW w:w="1941"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rPr>
            </w:pPr>
            <w:r w:rsidRPr="0018240D">
              <w:rPr>
                <w:rFonts w:ascii="Times New Roman" w:hAnsi="Times New Roman"/>
                <w:sz w:val="16"/>
              </w:rPr>
              <w:t>Grunty niewysadzinowe</w:t>
            </w:r>
          </w:p>
        </w:tc>
        <w:tc>
          <w:tcPr>
            <w:tcW w:w="2252"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rPr>
            </w:pPr>
          </w:p>
          <w:p w:rsidR="009267E1" w:rsidRPr="0018240D" w:rsidRDefault="009267E1" w:rsidP="009267E1">
            <w:pPr>
              <w:spacing w:line="180" w:lineRule="exact"/>
              <w:rPr>
                <w:rFonts w:ascii="Times New Roman" w:hAnsi="Times New Roman"/>
                <w:sz w:val="16"/>
              </w:rPr>
            </w:pPr>
          </w:p>
          <w:p w:rsidR="009267E1" w:rsidRPr="0018240D" w:rsidRDefault="009267E1" w:rsidP="009267E1">
            <w:pPr>
              <w:spacing w:line="180" w:lineRule="exact"/>
              <w:rPr>
                <w:rFonts w:ascii="Times New Roman" w:hAnsi="Times New Roman"/>
                <w:sz w:val="16"/>
              </w:rPr>
            </w:pPr>
            <w:r w:rsidRPr="0018240D">
              <w:rPr>
                <w:rFonts w:ascii="Times New Roman" w:hAnsi="Times New Roman"/>
                <w:sz w:val="16"/>
              </w:rPr>
              <w:t>Grunty wątpliwe i wysadzinowe</w:t>
            </w:r>
          </w:p>
        </w:tc>
        <w:tc>
          <w:tcPr>
            <w:tcW w:w="2287" w:type="dxa"/>
            <w:tcBorders>
              <w:left w:val="single" w:sz="4" w:space="0" w:color="000000"/>
              <w:bottom w:val="single" w:sz="4" w:space="0" w:color="000000"/>
              <w:right w:val="single" w:sz="4" w:space="0" w:color="000000"/>
            </w:tcBorders>
          </w:tcPr>
          <w:p w:rsidR="009267E1" w:rsidRPr="0018240D" w:rsidRDefault="009267E1" w:rsidP="009267E1">
            <w:pPr>
              <w:snapToGrid w:val="0"/>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 gdy są ulepszane spoiwami (cementem, wapnem, aktywnymi popiołami itp.)</w:t>
            </w:r>
          </w:p>
        </w:tc>
      </w:tr>
    </w:tbl>
    <w:p w:rsidR="009267E1" w:rsidRPr="0018240D" w:rsidRDefault="009267E1" w:rsidP="009267E1">
      <w:pPr>
        <w:pStyle w:val="Standardowytekst"/>
        <w:tabs>
          <w:tab w:val="center" w:pos="4819"/>
          <w:tab w:val="right" w:pos="9355"/>
        </w:tabs>
        <w:rPr>
          <w:rFonts w:ascii="Times New Roman CE Normalny" w:hAnsi="Times New Roman CE Normalny"/>
          <w:sz w:val="24"/>
        </w:rPr>
      </w:pPr>
    </w:p>
    <w:p w:rsidR="003C2C2A" w:rsidRPr="0018240D" w:rsidRDefault="003C2C2A" w:rsidP="003C2C2A">
      <w:pPr>
        <w:pStyle w:val="Standardowytekst"/>
        <w:tabs>
          <w:tab w:val="center" w:pos="4819"/>
          <w:tab w:val="right" w:pos="9355"/>
        </w:tabs>
        <w:rPr>
          <w:rFonts w:ascii="Times New Roman CE Normalny" w:hAnsi="Times New Roman CE Normalny"/>
          <w:sz w:val="24"/>
        </w:rPr>
      </w:pPr>
      <w:r w:rsidRPr="0018240D">
        <w:rPr>
          <w:rFonts w:ascii="Times New Roman CE Normalny" w:hAnsi="Times New Roman CE Normalny"/>
          <w:sz w:val="24"/>
        </w:rPr>
        <w:t xml:space="preserve"> Zapewnienie (pozyskanie) terenów na odkład należy do Wykonawcy.</w:t>
      </w:r>
    </w:p>
    <w:p w:rsidR="003C2C2A" w:rsidRDefault="003C2C2A" w:rsidP="003C2C2A">
      <w:pPr>
        <w:pStyle w:val="Standardowytekst"/>
        <w:tabs>
          <w:tab w:val="center" w:pos="4819"/>
          <w:tab w:val="right" w:pos="9355"/>
        </w:tabs>
        <w:rPr>
          <w:rFonts w:ascii="Times New Roman CE Normalny" w:hAnsi="Times New Roman CE Normalny"/>
          <w:sz w:val="24"/>
        </w:rPr>
      </w:pPr>
      <w:r w:rsidRPr="0018240D">
        <w:rPr>
          <w:rFonts w:ascii="Times New Roman CE Normalny" w:hAnsi="Times New Roman CE Normalny"/>
          <w:sz w:val="24"/>
        </w:rPr>
        <w:t>Inżynier/Inspektor Nadzoru może nakazać pozostawienie na terenie budowy gruntów, których czasowa nieprzydatność wynika jedynie z powodu zamarznięcia lub nadmiernej wilgotności.</w:t>
      </w:r>
    </w:p>
    <w:p w:rsidR="001B45E9" w:rsidRDefault="00F765D2" w:rsidP="00F765D2">
      <w:pPr>
        <w:pStyle w:val="Standardowytekst"/>
        <w:tabs>
          <w:tab w:val="left" w:pos="7852"/>
        </w:tabs>
        <w:rPr>
          <w:rFonts w:ascii="Times New Roman CE Normalny" w:hAnsi="Times New Roman CE Normalny"/>
          <w:sz w:val="24"/>
        </w:rPr>
      </w:pPr>
      <w:r>
        <w:rPr>
          <w:rFonts w:ascii="Times New Roman CE Normalny" w:hAnsi="Times New Roman CE Normalny"/>
          <w:sz w:val="24"/>
        </w:rPr>
        <w:tab/>
      </w:r>
    </w:p>
    <w:p w:rsidR="001B45E9" w:rsidRDefault="001B45E9" w:rsidP="00F765D2">
      <w:pPr>
        <w:pStyle w:val="Standardowytekst"/>
        <w:tabs>
          <w:tab w:val="left" w:pos="7852"/>
        </w:tabs>
        <w:rPr>
          <w:rFonts w:ascii="Times New Roman CE Normalny" w:hAnsi="Times New Roman CE Normalny"/>
          <w:sz w:val="24"/>
        </w:rPr>
      </w:pPr>
    </w:p>
    <w:p w:rsidR="00900C8D" w:rsidRPr="004C4DD4" w:rsidRDefault="00900C8D" w:rsidP="003C2C2A">
      <w:pPr>
        <w:pStyle w:val="Standardowytekst"/>
        <w:tabs>
          <w:tab w:val="center" w:pos="4819"/>
          <w:tab w:val="right" w:pos="9355"/>
        </w:tabs>
        <w:rPr>
          <w:rFonts w:ascii="Times New Roman CE Normalny" w:hAnsi="Times New Roman CE Normalny"/>
          <w:b/>
          <w:sz w:val="24"/>
        </w:rPr>
      </w:pPr>
      <w:r w:rsidRPr="004C4DD4">
        <w:rPr>
          <w:rFonts w:ascii="Times New Roman CE Normalny" w:hAnsi="Times New Roman CE Normalny"/>
          <w:b/>
          <w:sz w:val="24"/>
        </w:rPr>
        <w:t xml:space="preserve">2.3 Osiadanie podłoża </w:t>
      </w:r>
    </w:p>
    <w:p w:rsidR="00900C8D" w:rsidRDefault="00900C8D" w:rsidP="003C2C2A">
      <w:pPr>
        <w:pStyle w:val="Standardowytekst"/>
        <w:tabs>
          <w:tab w:val="center" w:pos="4819"/>
          <w:tab w:val="right" w:pos="9355"/>
        </w:tabs>
        <w:rPr>
          <w:rFonts w:ascii="Times New Roman CE Normalny" w:hAnsi="Times New Roman CE Normalny"/>
          <w:sz w:val="24"/>
        </w:rPr>
      </w:pPr>
    </w:p>
    <w:p w:rsidR="00900C8D" w:rsidRDefault="00900C8D" w:rsidP="003C2C2A">
      <w:pPr>
        <w:pStyle w:val="Standardowytekst"/>
        <w:tabs>
          <w:tab w:val="center" w:pos="4819"/>
          <w:tab w:val="right" w:pos="9355"/>
        </w:tabs>
        <w:rPr>
          <w:rFonts w:ascii="Times New Roman CE Normalny" w:hAnsi="Times New Roman CE Normalny"/>
          <w:sz w:val="24"/>
        </w:rPr>
      </w:pPr>
      <w:r>
        <w:rPr>
          <w:rFonts w:ascii="Times New Roman CE Normalny" w:hAnsi="Times New Roman CE Normalny"/>
          <w:sz w:val="24"/>
        </w:rPr>
        <w:t>Podłoże nie powinno nadmiernie osiadać podczas użytkowania drogi. Obliczeniowe osiadanie końcowe powierzchni nasypu po wykonaniu nie powinno przekracza</w:t>
      </w:r>
      <w:r w:rsidR="00650AB6">
        <w:rPr>
          <w:rFonts w:ascii="Times New Roman CE Normalny" w:hAnsi="Times New Roman CE Normalny"/>
          <w:sz w:val="24"/>
        </w:rPr>
        <w:t>ć 10 cm. Osiadanie nie powinny powodować</w:t>
      </w:r>
      <w:r>
        <w:rPr>
          <w:rFonts w:ascii="Times New Roman CE Normalny" w:hAnsi="Times New Roman CE Normalny"/>
          <w:sz w:val="24"/>
        </w:rPr>
        <w:t xml:space="preserve"> deformacji profilu nawierzchni, zawłaszcza przy</w:t>
      </w:r>
      <w:r w:rsidR="00650AB6">
        <w:rPr>
          <w:rFonts w:ascii="Times New Roman CE Normalny" w:hAnsi="Times New Roman CE Normalny"/>
          <w:sz w:val="24"/>
        </w:rPr>
        <w:t xml:space="preserve"> obiektach z mało podatnymi fundamentami. Osiadanie podłoża należy obliczyć wg PN-</w:t>
      </w:r>
      <w:r w:rsidR="004C4DD4">
        <w:rPr>
          <w:rFonts w:ascii="Times New Roman CE Normalny" w:hAnsi="Times New Roman CE Normalny"/>
          <w:sz w:val="24"/>
        </w:rPr>
        <w:t>81/B-03020. Obliczenie osiadania podłoża nasypów może być pominięte, jeśli do głębokości strefy strefy aktywnej Z</w:t>
      </w:r>
      <w:r w:rsidR="004C4DD4">
        <w:rPr>
          <w:rFonts w:ascii="Times New Roman CE Normalny" w:hAnsi="Times New Roman CE Normalny"/>
          <w:sz w:val="24"/>
          <w:vertAlign w:val="subscript"/>
        </w:rPr>
        <w:t>max</w:t>
      </w:r>
      <w:r w:rsidR="004C4DD4">
        <w:rPr>
          <w:rFonts w:ascii="Times New Roman CE Normalny" w:hAnsi="Times New Roman CE Normalny"/>
          <w:sz w:val="24"/>
        </w:rPr>
        <w:t>, określonej wg PN-81/B-03020., występują w podłożu następujące gruntu:</w:t>
      </w:r>
    </w:p>
    <w:p w:rsidR="004C4DD4" w:rsidRDefault="004C4DD4" w:rsidP="003C2C2A">
      <w:pPr>
        <w:pStyle w:val="Standardowytekst"/>
        <w:tabs>
          <w:tab w:val="center" w:pos="4819"/>
          <w:tab w:val="right" w:pos="9355"/>
        </w:tabs>
        <w:rPr>
          <w:rFonts w:ascii="Times New Roman CE Normalny" w:hAnsi="Times New Roman CE Normalny"/>
          <w:sz w:val="24"/>
        </w:rPr>
      </w:pPr>
    </w:p>
    <w:p w:rsidR="004C4DD4" w:rsidRDefault="004C4DD4" w:rsidP="004C4DD4">
      <w:pPr>
        <w:pStyle w:val="Standardowytekst"/>
        <w:numPr>
          <w:ilvl w:val="0"/>
          <w:numId w:val="32"/>
        </w:numPr>
        <w:tabs>
          <w:tab w:val="center" w:pos="1418"/>
          <w:tab w:val="right" w:pos="9355"/>
        </w:tabs>
        <w:jc w:val="left"/>
        <w:rPr>
          <w:rFonts w:ascii="Times New Roman CE Normalny" w:hAnsi="Times New Roman CE Normalny"/>
          <w:sz w:val="24"/>
        </w:rPr>
      </w:pPr>
      <w:r>
        <w:rPr>
          <w:rFonts w:ascii="Times New Roman CE Normalny" w:hAnsi="Times New Roman CE Normalny"/>
          <w:sz w:val="24"/>
        </w:rPr>
        <w:t>skaliste i kamieniste</w:t>
      </w:r>
    </w:p>
    <w:p w:rsidR="004C4DD4" w:rsidRDefault="004C4DD4" w:rsidP="004C4DD4">
      <w:pPr>
        <w:pStyle w:val="Standardowytekst"/>
        <w:numPr>
          <w:ilvl w:val="0"/>
          <w:numId w:val="32"/>
        </w:numPr>
        <w:tabs>
          <w:tab w:val="center" w:pos="1418"/>
          <w:tab w:val="right" w:pos="9355"/>
        </w:tabs>
        <w:jc w:val="left"/>
        <w:rPr>
          <w:rFonts w:ascii="Times New Roman CE Normalny" w:hAnsi="Times New Roman CE Normalny"/>
          <w:sz w:val="24"/>
        </w:rPr>
      </w:pPr>
      <w:r>
        <w:rPr>
          <w:rFonts w:ascii="Times New Roman CE Normalny" w:hAnsi="Times New Roman CE Normalny"/>
          <w:sz w:val="24"/>
        </w:rPr>
        <w:t xml:space="preserve">gruboziarniste i drobnoziarniste niespoiste w stanie średnio zagęszczonym, zadeszczonym lub bardzo zagęszczonym </w:t>
      </w:r>
    </w:p>
    <w:p w:rsidR="004C4DD4" w:rsidRDefault="004C4DD4" w:rsidP="004C4DD4">
      <w:pPr>
        <w:pStyle w:val="Standardowytekst"/>
        <w:tabs>
          <w:tab w:val="center" w:pos="1418"/>
          <w:tab w:val="right" w:pos="9355"/>
        </w:tabs>
        <w:jc w:val="left"/>
        <w:rPr>
          <w:rFonts w:ascii="Times New Roman CE Normalny" w:hAnsi="Times New Roman CE Normalny"/>
          <w:sz w:val="24"/>
        </w:rPr>
      </w:pPr>
    </w:p>
    <w:p w:rsidR="005B321F" w:rsidRDefault="005B321F" w:rsidP="00E262E0">
      <w:pPr>
        <w:tabs>
          <w:tab w:val="left" w:pos="1"/>
          <w:tab w:val="left" w:pos="339"/>
          <w:tab w:val="left" w:pos="454"/>
          <w:tab w:val="left" w:pos="851"/>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lang w:val="pl-PL"/>
        </w:rPr>
      </w:pPr>
    </w:p>
    <w:p w:rsidR="00E262E0" w:rsidRPr="00CC4BF3" w:rsidRDefault="00E262E0" w:rsidP="00CC4BF3">
      <w:pPr>
        <w:pStyle w:val="Standardowytekst"/>
        <w:tabs>
          <w:tab w:val="center" w:pos="4819"/>
          <w:tab w:val="right" w:pos="9355"/>
        </w:tabs>
        <w:rPr>
          <w:rFonts w:ascii="Times New Roman CE Normalny" w:hAnsi="Times New Roman CE Normalny"/>
          <w:b/>
          <w:sz w:val="24"/>
        </w:rPr>
      </w:pPr>
      <w:r w:rsidRPr="00CC4BF3">
        <w:rPr>
          <w:rFonts w:ascii="Times New Roman CE Normalny" w:hAnsi="Times New Roman CE Normalny"/>
          <w:b/>
          <w:sz w:val="24"/>
        </w:rPr>
        <w:t>2.5 Określenie grupy nośności podłoża</w:t>
      </w:r>
    </w:p>
    <w:p w:rsidR="005B321F" w:rsidRPr="00CC4BF3" w:rsidRDefault="005B321F" w:rsidP="00E262E0">
      <w:pPr>
        <w:rPr>
          <w:rFonts w:ascii="Times New Roman CE Normalny" w:hAnsi="Times New Roman CE Normalny"/>
          <w:sz w:val="24"/>
          <w:lang w:val="pl-PL"/>
        </w:rPr>
      </w:pPr>
    </w:p>
    <w:p w:rsidR="00E262E0" w:rsidRPr="00CC4BF3" w:rsidRDefault="00E262E0" w:rsidP="00E262E0">
      <w:pPr>
        <w:rPr>
          <w:rFonts w:ascii="Times New Roman CE Normalny" w:hAnsi="Times New Roman CE Normalny"/>
          <w:sz w:val="24"/>
          <w:lang w:val="pl-PL"/>
        </w:rPr>
      </w:pPr>
      <w:r w:rsidRPr="00CC4BF3">
        <w:rPr>
          <w:rFonts w:ascii="Times New Roman CE Normalny" w:hAnsi="Times New Roman CE Normalny"/>
          <w:sz w:val="24"/>
          <w:lang w:val="pl-PL"/>
        </w:rPr>
        <w:t>Grupy nośności podłoża określają tabele a i b:</w:t>
      </w:r>
    </w:p>
    <w:p w:rsidR="00E262E0" w:rsidRPr="00CC4BF3" w:rsidRDefault="00E262E0" w:rsidP="00E262E0">
      <w:pPr>
        <w:rPr>
          <w:rFonts w:ascii="Times New Roman CE Normalny" w:hAnsi="Times New Roman CE Normalny"/>
          <w:sz w:val="24"/>
          <w:lang w:val="pl-PL"/>
        </w:rPr>
      </w:pPr>
    </w:p>
    <w:p w:rsidR="005B321F" w:rsidRPr="00CC4BF3" w:rsidRDefault="00E262E0" w:rsidP="00E262E0">
      <w:pPr>
        <w:rPr>
          <w:rFonts w:ascii="Times New Roman CE Normalny" w:hAnsi="Times New Roman CE Normalny"/>
          <w:sz w:val="24"/>
          <w:lang w:val="pl-PL"/>
        </w:rPr>
      </w:pPr>
      <w:r w:rsidRPr="00CC4BF3">
        <w:rPr>
          <w:rFonts w:ascii="Times New Roman CE Normalny" w:hAnsi="Times New Roman CE Normalny"/>
          <w:sz w:val="24"/>
          <w:lang w:val="pl-PL"/>
        </w:rPr>
        <w:t>Tabela 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7"/>
        <w:gridCol w:w="1263"/>
        <w:gridCol w:w="1442"/>
        <w:gridCol w:w="1251"/>
      </w:tblGrid>
      <w:tr w:rsidR="005B321F" w:rsidRPr="00241FD6" w:rsidTr="005B321F">
        <w:tc>
          <w:tcPr>
            <w:tcW w:w="4737" w:type="dxa"/>
          </w:tcPr>
          <w:p w:rsidR="005B321F" w:rsidRPr="00CC4BF3" w:rsidRDefault="005B321F" w:rsidP="00E262E0">
            <w:pPr>
              <w:rPr>
                <w:rFonts w:ascii="Times New Roman CE Normalny" w:hAnsi="Times New Roman CE Normalny"/>
                <w:sz w:val="24"/>
                <w:lang w:val="pl-PL"/>
              </w:rPr>
            </w:pPr>
            <w:r w:rsidRPr="00CC4BF3">
              <w:rPr>
                <w:rFonts w:ascii="Times New Roman CE Normalny" w:hAnsi="Times New Roman CE Normalny"/>
                <w:sz w:val="24"/>
                <w:lang w:val="pl-PL"/>
              </w:rPr>
              <w:t>Rodzaj gruntów podłoża</w:t>
            </w:r>
          </w:p>
        </w:tc>
        <w:tc>
          <w:tcPr>
            <w:tcW w:w="3876" w:type="dxa"/>
            <w:gridSpan w:val="3"/>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Grupa nośności podłoża dla warunków wodnych</w:t>
            </w:r>
          </w:p>
        </w:tc>
      </w:tr>
      <w:tr w:rsidR="00E262E0" w:rsidRPr="00CC4BF3" w:rsidTr="005B321F">
        <w:tc>
          <w:tcPr>
            <w:tcW w:w="4737" w:type="dxa"/>
          </w:tcPr>
          <w:p w:rsidR="00E262E0" w:rsidRPr="00CC4BF3" w:rsidRDefault="00E262E0" w:rsidP="005B321F">
            <w:pPr>
              <w:jc w:val="center"/>
              <w:rPr>
                <w:rFonts w:ascii="Times New Roman CE Normalny" w:hAnsi="Times New Roman CE Normalny"/>
                <w:sz w:val="24"/>
                <w:lang w:val="pl-PL"/>
              </w:rPr>
            </w:pPr>
          </w:p>
        </w:tc>
        <w:tc>
          <w:tcPr>
            <w:tcW w:w="1271" w:type="dxa"/>
          </w:tcPr>
          <w:p w:rsidR="00E262E0" w:rsidRPr="00CC4BF3" w:rsidRDefault="005B321F" w:rsidP="005B321F">
            <w:pPr>
              <w:ind w:left="34" w:hanging="34"/>
              <w:jc w:val="center"/>
              <w:rPr>
                <w:rFonts w:ascii="Times New Roman CE Normalny" w:hAnsi="Times New Roman CE Normalny"/>
                <w:sz w:val="24"/>
                <w:lang w:val="pl-PL"/>
              </w:rPr>
            </w:pPr>
            <w:r w:rsidRPr="00CC4BF3">
              <w:rPr>
                <w:rFonts w:ascii="Times New Roman CE Normalny" w:hAnsi="Times New Roman CE Normalny"/>
                <w:sz w:val="24"/>
                <w:lang w:val="pl-PL"/>
              </w:rPr>
              <w:t>dobrych</w:t>
            </w:r>
          </w:p>
        </w:tc>
        <w:tc>
          <w:tcPr>
            <w:tcW w:w="1339" w:type="dxa"/>
          </w:tcPr>
          <w:p w:rsidR="00E262E0"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przeciętnych</w:t>
            </w:r>
          </w:p>
        </w:tc>
        <w:tc>
          <w:tcPr>
            <w:tcW w:w="1266" w:type="dxa"/>
          </w:tcPr>
          <w:p w:rsidR="00E262E0"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złych</w:t>
            </w:r>
          </w:p>
        </w:tc>
      </w:tr>
      <w:tr w:rsidR="005B321F" w:rsidRPr="00CC4BF3" w:rsidTr="005B321F">
        <w:tc>
          <w:tcPr>
            <w:tcW w:w="4737" w:type="dxa"/>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1</w:t>
            </w:r>
          </w:p>
        </w:tc>
        <w:tc>
          <w:tcPr>
            <w:tcW w:w="1271" w:type="dxa"/>
          </w:tcPr>
          <w:p w:rsidR="005B321F" w:rsidRPr="00CC4BF3" w:rsidRDefault="005B321F" w:rsidP="005B321F">
            <w:pPr>
              <w:ind w:left="34" w:hanging="34"/>
              <w:jc w:val="center"/>
              <w:rPr>
                <w:rFonts w:ascii="Times New Roman CE Normalny" w:hAnsi="Times New Roman CE Normalny"/>
                <w:sz w:val="24"/>
                <w:lang w:val="pl-PL"/>
              </w:rPr>
            </w:pPr>
            <w:r w:rsidRPr="00CC4BF3">
              <w:rPr>
                <w:rFonts w:ascii="Times New Roman CE Normalny" w:hAnsi="Times New Roman CE Normalny"/>
                <w:sz w:val="24"/>
                <w:lang w:val="pl-PL"/>
              </w:rPr>
              <w:t>2</w:t>
            </w:r>
          </w:p>
        </w:tc>
        <w:tc>
          <w:tcPr>
            <w:tcW w:w="1339" w:type="dxa"/>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3</w:t>
            </w:r>
          </w:p>
        </w:tc>
        <w:tc>
          <w:tcPr>
            <w:tcW w:w="1266" w:type="dxa"/>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4</w:t>
            </w:r>
          </w:p>
        </w:tc>
      </w:tr>
      <w:tr w:rsidR="005B321F" w:rsidRPr="00CC4BF3" w:rsidTr="005B321F">
        <w:tc>
          <w:tcPr>
            <w:tcW w:w="4737" w:type="dxa"/>
          </w:tcPr>
          <w:p w:rsidR="005B321F" w:rsidRPr="00CC4BF3" w:rsidRDefault="005B321F" w:rsidP="00E262E0">
            <w:pPr>
              <w:rPr>
                <w:rFonts w:ascii="Times New Roman CE Normalny" w:hAnsi="Times New Roman CE Normalny"/>
                <w:sz w:val="24"/>
                <w:lang w:val="pl-PL"/>
              </w:rPr>
            </w:pPr>
            <w:r w:rsidRPr="00CC4BF3">
              <w:rPr>
                <w:rFonts w:ascii="Times New Roman CE Normalny" w:hAnsi="Times New Roman CE Normalny"/>
                <w:sz w:val="24"/>
                <w:lang w:val="pl-PL"/>
              </w:rPr>
              <w:t xml:space="preserve">Grunty niewysadzinowe: rumosze (niegliniaste), żwiry i pospółki, piaski grubo-, </w:t>
            </w:r>
            <w:r w:rsidRPr="00CC4BF3">
              <w:rPr>
                <w:rFonts w:ascii="Times New Roman CE Normalny" w:hAnsi="Times New Roman CE Normalny"/>
                <w:sz w:val="24"/>
                <w:lang w:val="pl-PL"/>
              </w:rPr>
              <w:lastRenderedPageBreak/>
              <w:t>średnio- i drobnoziarniste, żużle nierozpadowe</w:t>
            </w:r>
          </w:p>
        </w:tc>
        <w:tc>
          <w:tcPr>
            <w:tcW w:w="1271"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lastRenderedPageBreak/>
              <w:t>G1</w:t>
            </w:r>
          </w:p>
        </w:tc>
        <w:tc>
          <w:tcPr>
            <w:tcW w:w="1339"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G1</w:t>
            </w:r>
          </w:p>
        </w:tc>
        <w:tc>
          <w:tcPr>
            <w:tcW w:w="1266"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G1</w:t>
            </w:r>
          </w:p>
        </w:tc>
      </w:tr>
      <w:tr w:rsidR="005B321F" w:rsidRPr="00CC4BF3" w:rsidTr="005B321F">
        <w:tc>
          <w:tcPr>
            <w:tcW w:w="4737" w:type="dxa"/>
            <w:vAlign w:val="center"/>
          </w:tcPr>
          <w:p w:rsidR="005B321F" w:rsidRPr="00CC4BF3" w:rsidRDefault="005B321F" w:rsidP="005B321F">
            <w:pPr>
              <w:rPr>
                <w:rFonts w:ascii="Times New Roman CE Normalny" w:hAnsi="Times New Roman CE Normalny"/>
                <w:sz w:val="24"/>
                <w:lang w:val="pl-PL"/>
              </w:rPr>
            </w:pPr>
            <w:r w:rsidRPr="00CC4BF3">
              <w:rPr>
                <w:rFonts w:ascii="Times New Roman CE Normalny" w:hAnsi="Times New Roman CE Normalny"/>
                <w:sz w:val="24"/>
                <w:lang w:val="pl-PL"/>
              </w:rPr>
              <w:t>Grunty wątpliwe: piaski pylaste</w:t>
            </w:r>
          </w:p>
        </w:tc>
        <w:tc>
          <w:tcPr>
            <w:tcW w:w="1271"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G1</w:t>
            </w:r>
          </w:p>
        </w:tc>
        <w:tc>
          <w:tcPr>
            <w:tcW w:w="1339"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G2</w:t>
            </w:r>
          </w:p>
        </w:tc>
        <w:tc>
          <w:tcPr>
            <w:tcW w:w="1266"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G2</w:t>
            </w:r>
          </w:p>
        </w:tc>
      </w:tr>
      <w:tr w:rsidR="005B321F" w:rsidRPr="00CC4BF3" w:rsidTr="005B321F">
        <w:tc>
          <w:tcPr>
            <w:tcW w:w="4737" w:type="dxa"/>
            <w:vAlign w:val="center"/>
          </w:tcPr>
          <w:p w:rsidR="005B321F" w:rsidRPr="00CC4BF3" w:rsidRDefault="005B321F" w:rsidP="005B321F">
            <w:pPr>
              <w:rPr>
                <w:rFonts w:ascii="Times New Roman CE Normalny" w:hAnsi="Times New Roman CE Normalny"/>
                <w:sz w:val="24"/>
                <w:lang w:val="pl-PL"/>
              </w:rPr>
            </w:pPr>
            <w:r w:rsidRPr="00CC4BF3">
              <w:rPr>
                <w:rFonts w:ascii="Times New Roman CE Normalny" w:hAnsi="Times New Roman CE Normalny"/>
                <w:sz w:val="24"/>
                <w:lang w:val="pl-PL"/>
              </w:rPr>
              <w:t>Grunty wątpliwe: zwietrzeliny gliniaste i rumosze gliniaste, żwiry i pospółki gliniaste</w:t>
            </w:r>
          </w:p>
        </w:tc>
        <w:tc>
          <w:tcPr>
            <w:tcW w:w="1271"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G1</w:t>
            </w:r>
          </w:p>
        </w:tc>
        <w:tc>
          <w:tcPr>
            <w:tcW w:w="1339"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G2</w:t>
            </w:r>
          </w:p>
        </w:tc>
        <w:tc>
          <w:tcPr>
            <w:tcW w:w="1266"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G3</w:t>
            </w:r>
          </w:p>
        </w:tc>
      </w:tr>
      <w:tr w:rsidR="005B321F" w:rsidRPr="00CC4BF3" w:rsidTr="005B321F">
        <w:tc>
          <w:tcPr>
            <w:tcW w:w="4737" w:type="dxa"/>
            <w:vAlign w:val="center"/>
          </w:tcPr>
          <w:p w:rsidR="005B321F" w:rsidRPr="00CC4BF3" w:rsidRDefault="005B321F" w:rsidP="005B321F">
            <w:pPr>
              <w:rPr>
                <w:rFonts w:ascii="Times New Roman CE Normalny" w:hAnsi="Times New Roman CE Normalny"/>
                <w:sz w:val="24"/>
                <w:lang w:val="pl-PL"/>
              </w:rPr>
            </w:pPr>
            <w:r w:rsidRPr="00CC4BF3">
              <w:rPr>
                <w:rFonts w:ascii="Times New Roman CE Normalny" w:hAnsi="Times New Roman CE Normalny"/>
                <w:sz w:val="24"/>
                <w:lang w:val="pl-PL"/>
              </w:rPr>
              <w:t>Grunty mało wysadzinowe*): gliny zwięzłe, gliny piaszczyste i pylaste zwięzłe, iły, iły piaszczyste i pylaste</w:t>
            </w:r>
          </w:p>
        </w:tc>
        <w:tc>
          <w:tcPr>
            <w:tcW w:w="1271"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G2</w:t>
            </w:r>
          </w:p>
        </w:tc>
        <w:tc>
          <w:tcPr>
            <w:tcW w:w="1339"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G3</w:t>
            </w:r>
          </w:p>
        </w:tc>
        <w:tc>
          <w:tcPr>
            <w:tcW w:w="1266"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G4</w:t>
            </w:r>
          </w:p>
        </w:tc>
      </w:tr>
      <w:tr w:rsidR="005B321F" w:rsidRPr="00CC4BF3" w:rsidTr="005B321F">
        <w:tc>
          <w:tcPr>
            <w:tcW w:w="4737" w:type="dxa"/>
            <w:vAlign w:val="center"/>
          </w:tcPr>
          <w:p w:rsidR="005B321F" w:rsidRPr="00CC4BF3" w:rsidRDefault="005B321F" w:rsidP="005B321F">
            <w:pPr>
              <w:rPr>
                <w:rFonts w:ascii="Times New Roman CE Normalny" w:hAnsi="Times New Roman CE Normalny"/>
                <w:sz w:val="24"/>
                <w:lang w:val="pl-PL"/>
              </w:rPr>
            </w:pPr>
            <w:r w:rsidRPr="00CC4BF3">
              <w:rPr>
                <w:rFonts w:ascii="Times New Roman CE Normalny" w:hAnsi="Times New Roman CE Normalny"/>
                <w:sz w:val="24"/>
                <w:lang w:val="pl-PL"/>
              </w:rPr>
              <w:t>Grunty bardzo wysadzinowe1): piaski gliniaste, pyły piaszczyste, pyły, gliny, gliny piaszczyste i pylaste, iły warwowe</w:t>
            </w:r>
          </w:p>
        </w:tc>
        <w:tc>
          <w:tcPr>
            <w:tcW w:w="1271"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G3</w:t>
            </w:r>
          </w:p>
        </w:tc>
        <w:tc>
          <w:tcPr>
            <w:tcW w:w="1339"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G4</w:t>
            </w:r>
          </w:p>
        </w:tc>
        <w:tc>
          <w:tcPr>
            <w:tcW w:w="1266"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G4</w:t>
            </w:r>
          </w:p>
        </w:tc>
      </w:tr>
    </w:tbl>
    <w:p w:rsidR="00E262E0" w:rsidRPr="00CC4BF3" w:rsidRDefault="00E262E0" w:rsidP="00E262E0">
      <w:pPr>
        <w:rPr>
          <w:rFonts w:ascii="Times New Roman CE Normalny" w:hAnsi="Times New Roman CE Normalny"/>
          <w:sz w:val="24"/>
          <w:lang w:val="pl-PL"/>
        </w:rPr>
      </w:pPr>
    </w:p>
    <w:p w:rsidR="00E262E0" w:rsidRPr="00CC4BF3" w:rsidRDefault="00E262E0" w:rsidP="00E262E0">
      <w:pPr>
        <w:rPr>
          <w:rFonts w:ascii="Times New Roman CE Normalny" w:hAnsi="Times New Roman CE Normalny"/>
          <w:sz w:val="24"/>
          <w:lang w:val="pl-PL"/>
        </w:rPr>
      </w:pPr>
      <w:r w:rsidRPr="00CC4BF3">
        <w:rPr>
          <w:rFonts w:ascii="Times New Roman CE Normalny" w:hAnsi="Times New Roman CE Normalny"/>
          <w:sz w:val="24"/>
          <w:lang w:val="pl-PL"/>
        </w:rPr>
        <w:t>*) W stanie zwartym, półzwartym lub twardoplastycznym (IL Ł0,25).</w:t>
      </w:r>
    </w:p>
    <w:p w:rsidR="003B66EA" w:rsidRDefault="003B66EA" w:rsidP="00E262E0">
      <w:pPr>
        <w:rPr>
          <w:rFonts w:ascii="Times New Roman CE Normalny" w:hAnsi="Times New Roman CE Normalny"/>
          <w:sz w:val="24"/>
          <w:lang w:val="pl-PL"/>
        </w:rPr>
      </w:pPr>
    </w:p>
    <w:p w:rsidR="003B66EA" w:rsidRPr="00CC4BF3" w:rsidRDefault="003B66EA" w:rsidP="00E262E0">
      <w:pPr>
        <w:rPr>
          <w:rFonts w:ascii="Times New Roman CE Normalny" w:hAnsi="Times New Roman CE Normalny"/>
          <w:sz w:val="24"/>
          <w:lang w:val="pl-PL"/>
        </w:rPr>
      </w:pPr>
    </w:p>
    <w:p w:rsidR="005B321F" w:rsidRPr="00CC4BF3" w:rsidRDefault="00E262E0" w:rsidP="00E262E0">
      <w:pPr>
        <w:rPr>
          <w:rFonts w:ascii="Times New Roman CE Normalny" w:hAnsi="Times New Roman CE Normalny"/>
          <w:sz w:val="24"/>
          <w:lang w:val="pl-PL"/>
        </w:rPr>
      </w:pPr>
      <w:r w:rsidRPr="00CC4BF3">
        <w:rPr>
          <w:rFonts w:ascii="Times New Roman CE Normalny" w:hAnsi="Times New Roman CE Normalny"/>
          <w:sz w:val="24"/>
          <w:lang w:val="pl-PL"/>
        </w:rPr>
        <w:t>Tabela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4604"/>
      </w:tblGrid>
      <w:tr w:rsidR="005B321F" w:rsidRPr="006178AD" w:rsidTr="007B49F5">
        <w:tc>
          <w:tcPr>
            <w:tcW w:w="4604" w:type="dxa"/>
          </w:tcPr>
          <w:p w:rsidR="005B321F" w:rsidRPr="006178AD" w:rsidRDefault="005B321F" w:rsidP="007B49F5">
            <w:pPr>
              <w:jc w:val="center"/>
              <w:rPr>
                <w:rFonts w:ascii="Times New Roman CE Normalny" w:hAnsi="Times New Roman CE Normalny"/>
                <w:sz w:val="24"/>
                <w:lang w:val="pl-PL"/>
              </w:rPr>
            </w:pPr>
            <w:r w:rsidRPr="006178AD">
              <w:rPr>
                <w:rFonts w:ascii="Times New Roman CE Normalny" w:hAnsi="Times New Roman CE Normalny"/>
                <w:sz w:val="24"/>
                <w:lang w:val="pl-PL"/>
              </w:rPr>
              <w:t>Wskaźnik nośności CBR*)</w:t>
            </w:r>
          </w:p>
        </w:tc>
        <w:tc>
          <w:tcPr>
            <w:tcW w:w="4604" w:type="dxa"/>
          </w:tcPr>
          <w:p w:rsidR="005B321F" w:rsidRPr="006178AD" w:rsidRDefault="005B321F" w:rsidP="007B49F5">
            <w:pPr>
              <w:jc w:val="center"/>
              <w:rPr>
                <w:rFonts w:ascii="Times New Roman CE Normalny" w:hAnsi="Times New Roman CE Normalny"/>
                <w:sz w:val="24"/>
                <w:lang w:val="pl-PL"/>
              </w:rPr>
            </w:pPr>
            <w:r w:rsidRPr="006178AD">
              <w:rPr>
                <w:rFonts w:ascii="Times New Roman CE Normalny" w:hAnsi="Times New Roman CE Normalny"/>
                <w:sz w:val="24"/>
                <w:lang w:val="pl-PL"/>
              </w:rPr>
              <w:t>Grupa nośności podłoża nawierzchni</w:t>
            </w:r>
          </w:p>
        </w:tc>
      </w:tr>
      <w:tr w:rsidR="005B321F" w:rsidRPr="006178AD" w:rsidTr="007B49F5">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1</w:t>
            </w:r>
          </w:p>
        </w:tc>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2</w:t>
            </w:r>
          </w:p>
        </w:tc>
      </w:tr>
      <w:tr w:rsidR="005B321F" w:rsidRPr="006178AD" w:rsidTr="007B49F5">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10% Ł CBR</w:t>
            </w:r>
          </w:p>
        </w:tc>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G1</w:t>
            </w:r>
          </w:p>
        </w:tc>
      </w:tr>
      <w:tr w:rsidR="005B321F" w:rsidRPr="006178AD" w:rsidTr="007B49F5">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5% Ł CBR&lt; 10%</w:t>
            </w:r>
          </w:p>
        </w:tc>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G2</w:t>
            </w:r>
          </w:p>
        </w:tc>
      </w:tr>
      <w:tr w:rsidR="005B321F" w:rsidRPr="006178AD" w:rsidTr="007B49F5">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3% Ł CBR &lt; 5%</w:t>
            </w:r>
          </w:p>
        </w:tc>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G3</w:t>
            </w:r>
          </w:p>
        </w:tc>
      </w:tr>
      <w:tr w:rsidR="005B321F" w:rsidRPr="006178AD" w:rsidTr="007B49F5">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CBR &lt; 3%</w:t>
            </w:r>
          </w:p>
        </w:tc>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G4</w:t>
            </w:r>
          </w:p>
        </w:tc>
      </w:tr>
    </w:tbl>
    <w:p w:rsidR="00E262E0" w:rsidRPr="00CC4BF3" w:rsidRDefault="00E262E0" w:rsidP="00E262E0">
      <w:pPr>
        <w:rPr>
          <w:rFonts w:ascii="Times New Roman CE Normalny" w:hAnsi="Times New Roman CE Normalny"/>
          <w:sz w:val="24"/>
          <w:lang w:val="pl-PL"/>
        </w:rPr>
      </w:pPr>
      <w:r w:rsidRPr="00CC4BF3">
        <w:rPr>
          <w:rFonts w:ascii="Times New Roman CE Normalny" w:hAnsi="Times New Roman CE Normalny"/>
          <w:sz w:val="24"/>
          <w:lang w:val="pl-PL"/>
        </w:rPr>
        <w:t> </w:t>
      </w:r>
    </w:p>
    <w:p w:rsidR="00E262E0" w:rsidRPr="00CC4BF3" w:rsidRDefault="00E262E0" w:rsidP="00E262E0">
      <w:pPr>
        <w:rPr>
          <w:rFonts w:ascii="Times New Roman CE Normalny" w:hAnsi="Times New Roman CE Normalny"/>
          <w:sz w:val="24"/>
          <w:lang w:val="pl-PL"/>
        </w:rPr>
      </w:pPr>
      <w:r w:rsidRPr="00CC4BF3">
        <w:rPr>
          <w:rFonts w:ascii="Times New Roman CE Normalny" w:hAnsi="Times New Roman CE Normalny"/>
          <w:sz w:val="24"/>
          <w:lang w:val="pl-PL"/>
        </w:rPr>
        <w:t>*)  Badanie wskaźnika nośności CBR wykonuje się zgodnie z Polską Normą, lecz po czterech dobach nasycania wodą.</w:t>
      </w:r>
    </w:p>
    <w:p w:rsidR="00E262E0" w:rsidRPr="00CC4BF3" w:rsidRDefault="00E262E0" w:rsidP="00E262E0">
      <w:pPr>
        <w:rPr>
          <w:rFonts w:ascii="Times New Roman CE Normalny" w:hAnsi="Times New Roman CE Normalny"/>
          <w:sz w:val="24"/>
          <w:lang w:val="pl-PL"/>
        </w:rPr>
      </w:pPr>
    </w:p>
    <w:p w:rsidR="00E262E0" w:rsidRDefault="00E262E0" w:rsidP="00E262E0">
      <w:pPr>
        <w:rPr>
          <w:rFonts w:ascii="Times New Roman CE Normalny" w:hAnsi="Times New Roman CE Normalny"/>
          <w:sz w:val="24"/>
          <w:lang w:val="pl-PL"/>
        </w:rPr>
      </w:pPr>
      <w:r w:rsidRPr="00CC4BF3">
        <w:rPr>
          <w:rFonts w:ascii="Times New Roman CE Normalny" w:hAnsi="Times New Roman CE Normalny"/>
          <w:sz w:val="24"/>
          <w:lang w:val="pl-PL"/>
        </w:rPr>
        <w:t xml:space="preserve">Dla gruntów wątpliwych i wysadzinowych porównuje się grupę nośności, określoną według tabeli a z grupą nośności określoną według tabeli b. </w:t>
      </w:r>
      <w:r w:rsidR="007B49F5">
        <w:rPr>
          <w:rFonts w:ascii="Times New Roman CE Normalny" w:hAnsi="Times New Roman CE Normalny"/>
          <w:sz w:val="24"/>
          <w:lang w:val="pl-PL"/>
        </w:rPr>
        <w:t>P</w:t>
      </w:r>
      <w:r w:rsidRPr="00CC4BF3">
        <w:rPr>
          <w:rFonts w:ascii="Times New Roman CE Normalny" w:hAnsi="Times New Roman CE Normalny"/>
          <w:sz w:val="24"/>
          <w:lang w:val="pl-PL"/>
        </w:rPr>
        <w:t xml:space="preserve">rzyjmuje się niższą grupę nośności. </w:t>
      </w:r>
      <w:r w:rsidR="00767299">
        <w:rPr>
          <w:rFonts w:ascii="Times New Roman CE Normalny" w:hAnsi="Times New Roman CE Normalny"/>
          <w:sz w:val="24"/>
          <w:lang w:val="pl-PL"/>
        </w:rPr>
        <w:br/>
      </w:r>
      <w:r w:rsidRPr="00CC4BF3">
        <w:rPr>
          <w:rFonts w:ascii="Times New Roman CE Normalny" w:hAnsi="Times New Roman CE Normalny"/>
          <w:sz w:val="24"/>
          <w:lang w:val="pl-PL"/>
        </w:rPr>
        <w:t>W wypadku dużej zmienności gruntów oraz występowania w podłożu gruntów miękkoplastycznych, plastycznych, organicznych lub skał, grupę nośności podłoża ustala się indywidualnie.</w:t>
      </w:r>
    </w:p>
    <w:p w:rsidR="007B49F5" w:rsidRDefault="007B49F5" w:rsidP="00E262E0">
      <w:pPr>
        <w:rPr>
          <w:rFonts w:ascii="Times New Roman CE Normalny" w:hAnsi="Times New Roman CE Normalny"/>
          <w:sz w:val="24"/>
          <w:lang w:val="pl-PL"/>
        </w:rPr>
      </w:pPr>
    </w:p>
    <w:p w:rsidR="007B49F5" w:rsidRDefault="007B49F5" w:rsidP="007B49F5">
      <w:pPr>
        <w:pStyle w:val="Standardowytekst"/>
        <w:tabs>
          <w:tab w:val="center" w:pos="4819"/>
          <w:tab w:val="right" w:pos="9355"/>
        </w:tabs>
        <w:rPr>
          <w:rFonts w:ascii="Times New Roman CE Normalny" w:hAnsi="Times New Roman CE Normalny"/>
          <w:b/>
          <w:sz w:val="24"/>
        </w:rPr>
      </w:pPr>
      <w:r>
        <w:rPr>
          <w:rFonts w:ascii="Times New Roman CE Normalny" w:hAnsi="Times New Roman CE Normalny"/>
          <w:b/>
          <w:sz w:val="24"/>
        </w:rPr>
        <w:t xml:space="preserve">2.6 </w:t>
      </w:r>
      <w:r w:rsidRPr="007B49F5">
        <w:rPr>
          <w:rFonts w:ascii="Times New Roman CE Normalny" w:hAnsi="Times New Roman CE Normalny"/>
          <w:b/>
          <w:sz w:val="24"/>
        </w:rPr>
        <w:t>Wzmocnienie słabego podłoża nawierzchni</w:t>
      </w:r>
    </w:p>
    <w:p w:rsidR="007B49F5" w:rsidRPr="007B49F5" w:rsidRDefault="007B49F5" w:rsidP="007B49F5">
      <w:pPr>
        <w:pStyle w:val="Standardowytekst"/>
        <w:tabs>
          <w:tab w:val="center" w:pos="4819"/>
          <w:tab w:val="right" w:pos="9355"/>
        </w:tabs>
        <w:rPr>
          <w:rFonts w:ascii="Times New Roman CE Normalny" w:hAnsi="Times New Roman CE Normalny"/>
          <w:b/>
          <w:sz w:val="24"/>
        </w:rPr>
      </w:pPr>
    </w:p>
    <w:p w:rsidR="007B49F5" w:rsidRDefault="007B49F5" w:rsidP="007B49F5">
      <w:pPr>
        <w:rPr>
          <w:rFonts w:ascii="Times New Roman CE Normalny" w:hAnsi="Times New Roman CE Normalny"/>
          <w:sz w:val="24"/>
          <w:lang w:val="pl-PL"/>
        </w:rPr>
      </w:pPr>
      <w:r w:rsidRPr="007B49F5">
        <w:rPr>
          <w:rFonts w:ascii="Times New Roman CE Normalny" w:hAnsi="Times New Roman CE Normalny"/>
          <w:sz w:val="24"/>
          <w:lang w:val="pl-PL"/>
        </w:rPr>
        <w:t>W celu doprowadzenia podłoża nawierzchni zakwalifikowanego do grupy nośności G2, G3 lub G4 do grupy nośności G1 powinny być sto</w:t>
      </w:r>
      <w:r>
        <w:rPr>
          <w:rFonts w:ascii="Times New Roman CE Normalny" w:hAnsi="Times New Roman CE Normalny"/>
          <w:sz w:val="24"/>
          <w:lang w:val="pl-PL"/>
        </w:rPr>
        <w:t>sowane sposoby podane w ust. 2.6.1 i 2.6.1</w:t>
      </w:r>
      <w:r w:rsidRPr="007B49F5">
        <w:rPr>
          <w:rFonts w:ascii="Times New Roman CE Normalny" w:hAnsi="Times New Roman CE Normalny"/>
          <w:sz w:val="24"/>
          <w:lang w:val="pl-PL"/>
        </w:rPr>
        <w:t>.</w:t>
      </w:r>
    </w:p>
    <w:p w:rsidR="007B49F5" w:rsidRPr="007B49F5" w:rsidRDefault="007B49F5" w:rsidP="007B49F5">
      <w:pPr>
        <w:rPr>
          <w:rFonts w:ascii="Times New Roman CE Normalny" w:hAnsi="Times New Roman CE Normalny"/>
          <w:sz w:val="24"/>
          <w:lang w:val="pl-PL"/>
        </w:rPr>
      </w:pPr>
    </w:p>
    <w:p w:rsidR="007B49F5" w:rsidRPr="007B49F5" w:rsidRDefault="007B49F5" w:rsidP="007B49F5">
      <w:pPr>
        <w:rPr>
          <w:rFonts w:ascii="Times New Roman CE Normalny" w:hAnsi="Times New Roman CE Normalny"/>
          <w:sz w:val="24"/>
          <w:lang w:val="pl-PL"/>
        </w:rPr>
      </w:pPr>
      <w:r>
        <w:rPr>
          <w:rFonts w:ascii="Times New Roman CE Normalny" w:hAnsi="Times New Roman CE Normalny"/>
          <w:sz w:val="24"/>
          <w:lang w:val="pl-PL"/>
        </w:rPr>
        <w:t>2.6</w:t>
      </w:r>
      <w:r w:rsidRPr="007B49F5">
        <w:rPr>
          <w:rFonts w:ascii="Times New Roman CE Normalny" w:hAnsi="Times New Roman CE Normalny"/>
          <w:sz w:val="24"/>
          <w:lang w:val="pl-PL"/>
        </w:rPr>
        <w:t>.</w:t>
      </w:r>
      <w:r>
        <w:rPr>
          <w:rFonts w:ascii="Times New Roman CE Normalny" w:hAnsi="Times New Roman CE Normalny"/>
          <w:sz w:val="24"/>
          <w:lang w:val="pl-PL"/>
        </w:rPr>
        <w:t>1</w:t>
      </w:r>
      <w:r w:rsidRPr="007B49F5">
        <w:rPr>
          <w:rFonts w:ascii="Times New Roman CE Normalny" w:hAnsi="Times New Roman CE Normalny"/>
          <w:sz w:val="24"/>
          <w:lang w:val="pl-PL"/>
        </w:rPr>
        <w:t> Wymiana warstwy gruntu podłoża nawierzchni na warstwę gruntu lub materiału niewysadzinowego</w:t>
      </w:r>
      <w:r>
        <w:rPr>
          <w:rFonts w:ascii="Times New Roman CE Normalny" w:hAnsi="Times New Roman CE Normalny"/>
          <w:sz w:val="24"/>
          <w:lang w:val="pl-PL"/>
        </w:rPr>
        <w:t xml:space="preserve">. </w:t>
      </w:r>
      <w:r w:rsidRPr="007B49F5">
        <w:rPr>
          <w:rFonts w:ascii="Times New Roman CE Normalny" w:hAnsi="Times New Roman CE Normalny"/>
          <w:sz w:val="24"/>
          <w:lang w:val="pl-PL"/>
        </w:rPr>
        <w:t xml:space="preserve">Wymianie powinna podlegać warstwa słabego podłoża nawierzchni </w:t>
      </w:r>
      <w:r w:rsidR="00767299">
        <w:rPr>
          <w:rFonts w:ascii="Times New Roman CE Normalny" w:hAnsi="Times New Roman CE Normalny"/>
          <w:sz w:val="24"/>
          <w:lang w:val="pl-PL"/>
        </w:rPr>
        <w:br/>
      </w:r>
      <w:r w:rsidRPr="007B49F5">
        <w:rPr>
          <w:rFonts w:ascii="Times New Roman CE Normalny" w:hAnsi="Times New Roman CE Normalny"/>
          <w:sz w:val="24"/>
          <w:lang w:val="pl-PL"/>
        </w:rPr>
        <w:t>o grubości określonej w tabeli zależnie od grupy nośności podłoża i przyjętego wskaźnika nośności CBR wymienionej warstwy:</w:t>
      </w:r>
    </w:p>
    <w:p w:rsidR="007B49F5" w:rsidRPr="007B49F5" w:rsidRDefault="007B49F5" w:rsidP="007B49F5">
      <w:pPr>
        <w:rPr>
          <w:rFonts w:ascii="Times New Roman CE Normalny" w:hAnsi="Times New Roman CE Normalny"/>
          <w:sz w:val="24"/>
          <w:lang w:val="pl-PL"/>
        </w:rPr>
      </w:pPr>
      <w:r w:rsidRPr="007B49F5">
        <w:rPr>
          <w:rFonts w:ascii="Times New Roman CE Normalny" w:hAnsi="Times New Roman CE Normalny"/>
          <w:sz w:val="24"/>
          <w:lang w:val="pl-PL"/>
        </w:rPr>
        <w:t> </w:t>
      </w:r>
    </w:p>
    <w:tbl>
      <w:tblPr>
        <w:tblW w:w="41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89"/>
        <w:gridCol w:w="1076"/>
        <w:gridCol w:w="1519"/>
        <w:gridCol w:w="1534"/>
      </w:tblGrid>
      <w:tr w:rsidR="007B49F5" w:rsidRPr="00241FD6" w:rsidTr="007B49F5">
        <w:trPr>
          <w:tblCellSpacing w:w="15" w:type="dxa"/>
        </w:trPr>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Wskaźnik nośności CBR wymienionej warstwy (%)</w:t>
            </w:r>
          </w:p>
        </w:tc>
        <w:tc>
          <w:tcPr>
            <w:tcW w:w="0" w:type="auto"/>
            <w:gridSpan w:val="3"/>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Grubość wymienianej warstwy podłoża o grupie nośności (cm)</w:t>
            </w:r>
          </w:p>
        </w:tc>
      </w:tr>
      <w:tr w:rsidR="007B49F5" w:rsidRPr="007B49F5" w:rsidTr="007B49F5">
        <w:trPr>
          <w:tblCellSpacing w:w="15" w:type="dxa"/>
        </w:trPr>
        <w:tc>
          <w:tcPr>
            <w:tcW w:w="0" w:type="auto"/>
            <w:vAlign w:val="center"/>
            <w:hideMark/>
          </w:tcPr>
          <w:p w:rsidR="007B49F5" w:rsidRPr="007B49F5" w:rsidRDefault="007B49F5" w:rsidP="007B49F5">
            <w:pPr>
              <w:jc w:val="center"/>
              <w:rPr>
                <w:rFonts w:ascii="Times New Roman CE Normalny" w:hAnsi="Times New Roman CE Normalny"/>
                <w:sz w:val="24"/>
                <w:lang w:val="pl-PL"/>
              </w:rPr>
            </w:pP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G2</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G3</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G4</w:t>
            </w:r>
          </w:p>
        </w:tc>
      </w:tr>
      <w:tr w:rsidR="007B49F5" w:rsidRPr="007B49F5" w:rsidTr="007B49F5">
        <w:trPr>
          <w:tblCellSpacing w:w="15" w:type="dxa"/>
        </w:trPr>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1</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2</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3</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4</w:t>
            </w:r>
          </w:p>
        </w:tc>
      </w:tr>
      <w:tr w:rsidR="007B49F5" w:rsidRPr="007B49F5" w:rsidTr="007B49F5">
        <w:trPr>
          <w:tblCellSpacing w:w="15" w:type="dxa"/>
        </w:trPr>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20</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30</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50*)</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75*)</w:t>
            </w:r>
          </w:p>
        </w:tc>
      </w:tr>
      <w:tr w:rsidR="007B49F5" w:rsidRPr="007B49F5" w:rsidTr="007B49F5">
        <w:trPr>
          <w:tblCellSpacing w:w="15" w:type="dxa"/>
        </w:trPr>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25</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25</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40*)</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60*)</w:t>
            </w:r>
          </w:p>
        </w:tc>
      </w:tr>
    </w:tbl>
    <w:p w:rsidR="007B49F5" w:rsidRPr="007B49F5" w:rsidRDefault="007B49F5" w:rsidP="007B49F5">
      <w:pPr>
        <w:rPr>
          <w:rFonts w:ascii="Times New Roman CE Normalny" w:hAnsi="Times New Roman CE Normalny"/>
          <w:sz w:val="24"/>
          <w:lang w:val="pl-PL"/>
        </w:rPr>
      </w:pPr>
      <w:r w:rsidRPr="007B49F5">
        <w:rPr>
          <w:rFonts w:ascii="Times New Roman CE Normalny" w:hAnsi="Times New Roman CE Normalny"/>
          <w:sz w:val="24"/>
          <w:lang w:val="pl-PL"/>
        </w:rPr>
        <w:lastRenderedPageBreak/>
        <w:t> </w:t>
      </w:r>
    </w:p>
    <w:p w:rsidR="007B49F5" w:rsidRPr="007B49F5" w:rsidRDefault="007B49F5" w:rsidP="007B49F5">
      <w:pPr>
        <w:rPr>
          <w:rFonts w:ascii="Times New Roman CE Normalny" w:hAnsi="Times New Roman CE Normalny"/>
          <w:sz w:val="24"/>
          <w:lang w:val="pl-PL"/>
        </w:rPr>
      </w:pPr>
      <w:r w:rsidRPr="007B49F5">
        <w:rPr>
          <w:rFonts w:ascii="Times New Roman CE Normalny" w:hAnsi="Times New Roman CE Normalny"/>
          <w:sz w:val="24"/>
          <w:lang w:val="pl-PL"/>
        </w:rPr>
        <w:t>*) Zalecane wzmocnienie podłoża geosyntetykiem.</w:t>
      </w:r>
    </w:p>
    <w:p w:rsidR="007B49F5" w:rsidRPr="007B49F5" w:rsidRDefault="007B49F5" w:rsidP="007B49F5">
      <w:pPr>
        <w:rPr>
          <w:rFonts w:ascii="Times New Roman CE Normalny" w:hAnsi="Times New Roman CE Normalny"/>
          <w:sz w:val="24"/>
          <w:lang w:val="pl-PL"/>
        </w:rPr>
      </w:pPr>
    </w:p>
    <w:p w:rsidR="007B49F5" w:rsidRPr="007B49F5" w:rsidRDefault="007B49F5" w:rsidP="007B49F5">
      <w:pPr>
        <w:rPr>
          <w:rFonts w:ascii="Times New Roman CE Normalny" w:hAnsi="Times New Roman CE Normalny"/>
          <w:sz w:val="24"/>
          <w:lang w:val="pl-PL"/>
        </w:rPr>
      </w:pPr>
      <w:r w:rsidRPr="007B49F5">
        <w:rPr>
          <w:rFonts w:ascii="Times New Roman CE Normalny" w:hAnsi="Times New Roman CE Normalny"/>
          <w:sz w:val="24"/>
          <w:lang w:val="pl-PL"/>
        </w:rPr>
        <w:t xml:space="preserve">Grubości warstw gruntu podlegających wymianie według powyższej tabeli można zmniejszyć, gdy pod wymienionym gruntem podłoże zostanie wzmocnione geosyntetykiem. W szczególności zaleca się wykonywanie wzmocnienia geosyntetykiem podłoża nawierzchni, gdy jest ono sklasyfikowane w grupie nośności G3 albo G4 i z powyższej tabeli wynika konieczność wymiany warstwy o grubości 50 cm. Wzmocnienie podłoża nawierzchni geosyntetykiem zaleca się także w wypadku przebudowy podłoża z nadmiernie nawilgoconych rodzimych gruntów spoistych w stanie miękkoplastycznym i plastycznym. We wszystkich tych wypadkach wykonanie wzmocnienia geosyntetykami powinno być indywidualnie z uwzględnieniem cech gruntów, właściwości technicznych geosyntetyków oraz możliwości uzyskania wymaganych charakterystyk podłoża określonych w </w:t>
      </w:r>
      <w:r w:rsidR="003C3B25">
        <w:rPr>
          <w:rFonts w:ascii="Times New Roman CE Normalny" w:hAnsi="Times New Roman CE Normalny"/>
          <w:sz w:val="24"/>
          <w:lang w:val="pl-PL"/>
        </w:rPr>
        <w:t>2.5</w:t>
      </w:r>
      <w:r w:rsidRPr="007B49F5">
        <w:rPr>
          <w:rFonts w:ascii="Times New Roman CE Normalny" w:hAnsi="Times New Roman CE Normalny"/>
          <w:sz w:val="24"/>
          <w:lang w:val="pl-PL"/>
        </w:rPr>
        <w:t xml:space="preserve">. </w:t>
      </w:r>
      <w:r w:rsidR="00767299">
        <w:rPr>
          <w:rFonts w:ascii="Times New Roman CE Normalny" w:hAnsi="Times New Roman CE Normalny"/>
          <w:sz w:val="24"/>
          <w:lang w:val="pl-PL"/>
        </w:rPr>
        <w:br/>
      </w:r>
      <w:r w:rsidRPr="007B49F5">
        <w:rPr>
          <w:rFonts w:ascii="Times New Roman CE Normalny" w:hAnsi="Times New Roman CE Normalny"/>
          <w:sz w:val="24"/>
          <w:lang w:val="pl-PL"/>
        </w:rPr>
        <w:t>W wypadku stanowisk postojowych, chodników i ścieżek rowerowych powinno się wymienić grunt podłoża na niewysadzinowy w warstwie o grubości określonej w tabeli:</w:t>
      </w:r>
    </w:p>
    <w:p w:rsidR="007B49F5" w:rsidRPr="007B49F5" w:rsidRDefault="007B49F5" w:rsidP="007B49F5">
      <w:pPr>
        <w:rPr>
          <w:rFonts w:ascii="Times New Roman" w:hAnsi="Times New Roman"/>
          <w:sz w:val="24"/>
          <w:szCs w:val="24"/>
          <w:lang w:val="pl-PL"/>
        </w:rPr>
      </w:pPr>
      <w:r w:rsidRPr="007B49F5">
        <w:rPr>
          <w:rFonts w:ascii="Arial" w:hAnsi="Arial" w:cs="Arial"/>
          <w:lang w:val="pl-PL"/>
        </w:rPr>
        <w:t> </w:t>
      </w:r>
    </w:p>
    <w:tbl>
      <w:tblPr>
        <w:tblW w:w="41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64"/>
        <w:gridCol w:w="3101"/>
        <w:gridCol w:w="1753"/>
      </w:tblGrid>
      <w:tr w:rsidR="007B49F5" w:rsidRPr="007B49F5" w:rsidTr="007B49F5">
        <w:trPr>
          <w:tblCellSpacing w:w="15" w:type="dxa"/>
        </w:trPr>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Grupa nośności podłoża wymienianej warstwy</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Stanowiska postojowe dla samochodów ciężarowych</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Pozostałe nawierzchnie</w:t>
            </w:r>
          </w:p>
        </w:tc>
      </w:tr>
      <w:tr w:rsidR="007B49F5" w:rsidRPr="007B49F5" w:rsidTr="007B49F5">
        <w:trPr>
          <w:tblCellSpacing w:w="15" w:type="dxa"/>
        </w:trPr>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1</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2</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3</w:t>
            </w:r>
          </w:p>
        </w:tc>
      </w:tr>
      <w:tr w:rsidR="007B49F5" w:rsidRPr="007B49F5" w:rsidTr="007B49F5">
        <w:trPr>
          <w:tblCellSpacing w:w="15" w:type="dxa"/>
        </w:trPr>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G2 i G3</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15 cm</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10 cm</w:t>
            </w:r>
          </w:p>
        </w:tc>
      </w:tr>
      <w:tr w:rsidR="007B49F5" w:rsidRPr="007B49F5" w:rsidTr="007B49F5">
        <w:trPr>
          <w:tblCellSpacing w:w="15" w:type="dxa"/>
        </w:trPr>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G4</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30 cm</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20 cm</w:t>
            </w:r>
          </w:p>
        </w:tc>
      </w:tr>
    </w:tbl>
    <w:p w:rsidR="00F044CE" w:rsidRPr="00F044CE" w:rsidRDefault="007B49F5" w:rsidP="00F044CE">
      <w:pPr>
        <w:rPr>
          <w:rFonts w:ascii="Times New Roman" w:hAnsi="Times New Roman"/>
          <w:sz w:val="24"/>
          <w:szCs w:val="24"/>
          <w:lang w:val="pl-PL"/>
        </w:rPr>
      </w:pPr>
      <w:r w:rsidRPr="007B49F5">
        <w:rPr>
          <w:rFonts w:ascii="Arial" w:hAnsi="Arial" w:cs="Arial"/>
          <w:lang w:val="pl-PL"/>
        </w:rPr>
        <w:t> </w:t>
      </w:r>
    </w:p>
    <w:p w:rsidR="00F044CE" w:rsidRDefault="00F044CE" w:rsidP="003B692A">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b/>
          <w:sz w:val="28"/>
          <w:lang w:val="pl-PL"/>
        </w:rPr>
      </w:pPr>
    </w:p>
    <w:p w:rsidR="00252B42" w:rsidRDefault="00252B42" w:rsidP="003B692A">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b/>
          <w:sz w:val="28"/>
          <w:lang w:val="pl-PL"/>
        </w:rPr>
      </w:pPr>
      <w:r>
        <w:rPr>
          <w:rFonts w:ascii="Times New Roman CE Normalny" w:hAnsi="Times New Roman CE Normalny"/>
          <w:b/>
          <w:sz w:val="28"/>
          <w:lang w:val="pl-PL"/>
        </w:rPr>
        <w:t>3. Sprzęt</w:t>
      </w:r>
    </w:p>
    <w:p w:rsidR="00252B42" w:rsidRPr="00682E98"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252B42" w:rsidP="00682E98">
      <w:pPr>
        <w:numPr>
          <w:ilvl w:val="1"/>
          <w:numId w:val="16"/>
        </w:numPr>
        <w:tabs>
          <w:tab w:val="left" w:pos="339"/>
          <w:tab w:val="num" w:pos="426"/>
          <w:tab w:val="left" w:pos="454"/>
          <w:tab w:val="left" w:pos="1020"/>
          <w:tab w:val="left" w:pos="1360"/>
          <w:tab w:val="left" w:pos="1700"/>
          <w:tab w:val="left" w:pos="2041"/>
          <w:tab w:val="left" w:pos="2380"/>
          <w:tab w:val="left" w:pos="2721"/>
          <w:tab w:val="left" w:pos="3061"/>
          <w:tab w:val="left" w:pos="3402"/>
          <w:tab w:val="left" w:pos="5668"/>
        </w:tabs>
        <w:ind w:left="426" w:hanging="426"/>
        <w:jc w:val="both"/>
        <w:rPr>
          <w:rFonts w:ascii="Times New Roman CE Normalny" w:hAnsi="Times New Roman CE Normalny"/>
          <w:sz w:val="24"/>
          <w:lang w:val="pl-PL"/>
        </w:rPr>
      </w:pPr>
      <w:r>
        <w:rPr>
          <w:rFonts w:ascii="Times New Roman CE Normalny" w:hAnsi="Times New Roman CE Normalny"/>
          <w:sz w:val="24"/>
          <w:lang w:val="pl-PL"/>
        </w:rPr>
        <w:t xml:space="preserve">Roboty ziemne związane z wykonaniem wykopów prowadzone będą ręcznie </w:t>
      </w:r>
      <w:r>
        <w:rPr>
          <w:rFonts w:ascii="Times New Roman CE Normalny" w:hAnsi="Times New Roman CE Normalny"/>
          <w:sz w:val="24"/>
          <w:lang w:val="pl-PL"/>
        </w:rPr>
        <w:br/>
        <w:t xml:space="preserve">i mechanicznie i przy użyciu sprzętu mechanicznego do robót ziemnych, zaakceptowanego przez </w:t>
      </w:r>
      <w:r w:rsidR="007E5A90">
        <w:rPr>
          <w:rFonts w:ascii="Times New Roman CE Normalny" w:hAnsi="Times New Roman CE Normalny"/>
          <w:sz w:val="24"/>
          <w:lang w:val="pl-PL"/>
        </w:rPr>
        <w:t>Inżyniera</w:t>
      </w:r>
      <w:r>
        <w:rPr>
          <w:rFonts w:ascii="Times New Roman CE Normalny" w:hAnsi="Times New Roman CE Normalny"/>
          <w:sz w:val="24"/>
          <w:lang w:val="pl-PL"/>
        </w:rPr>
        <w:t xml:space="preserve"> i podanego w </w:t>
      </w:r>
      <w:r w:rsidR="001B0EBE">
        <w:rPr>
          <w:rFonts w:ascii="Times New Roman CE Normalny" w:hAnsi="Times New Roman CE Normalny"/>
          <w:sz w:val="24"/>
          <w:lang w:val="pl-PL"/>
        </w:rPr>
        <w:t>STWIORB</w:t>
      </w:r>
      <w:r>
        <w:rPr>
          <w:rFonts w:ascii="Times New Roman CE Normalny" w:hAnsi="Times New Roman CE Normalny"/>
          <w:sz w:val="24"/>
          <w:lang w:val="pl-PL"/>
        </w:rPr>
        <w:t xml:space="preserve"> D.02.03.01.</w:t>
      </w:r>
    </w:p>
    <w:p w:rsidR="004F6C62" w:rsidRPr="00682E98" w:rsidRDefault="004F6C6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Pr>
          <w:rFonts w:ascii="Times New Roman CE Normalny" w:hAnsi="Times New Roman CE Normalny"/>
          <w:b/>
          <w:sz w:val="28"/>
          <w:lang w:val="pl-PL"/>
        </w:rPr>
        <w:t>4. Transport</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sidR="00252B42">
        <w:rPr>
          <w:rFonts w:ascii="Times New Roman CE Normalny" w:hAnsi="Times New Roman CE Normalny"/>
          <w:sz w:val="24"/>
          <w:lang w:val="pl-PL"/>
        </w:rPr>
        <w:t>Transport gruntu z wykopu odbywać się będzie samowyładowczymi środkami transportu (samochody, ciągniki z przyczepami).</w:t>
      </w:r>
    </w:p>
    <w:p w:rsidR="00D01219" w:rsidRPr="00682E98" w:rsidRDefault="00D01219"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Pr>
          <w:rFonts w:ascii="Times New Roman CE Normalny" w:hAnsi="Times New Roman CE Normalny"/>
          <w:b/>
          <w:sz w:val="28"/>
          <w:lang w:val="pl-PL"/>
        </w:rPr>
        <w:t>5. Wykonanie robót</w:t>
      </w:r>
    </w:p>
    <w:p w:rsidR="00252B42" w:rsidRPr="00682E98"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5.1. Ogólne warunki wykonania robot</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sidR="00252B42">
        <w:rPr>
          <w:rFonts w:ascii="Times New Roman CE Normalny" w:hAnsi="Times New Roman CE Normalny"/>
          <w:sz w:val="24"/>
          <w:lang w:val="pl-PL"/>
        </w:rPr>
        <w:t xml:space="preserve">Ogólne warunki wykonania robót podano w </w:t>
      </w:r>
      <w:r w:rsidR="006802D5" w:rsidRPr="006802D5">
        <w:rPr>
          <w:rFonts w:ascii="Times New Roman" w:hAnsi="Times New Roman"/>
          <w:sz w:val="24"/>
          <w:szCs w:val="24"/>
          <w:lang w:val="pl-PL"/>
        </w:rPr>
        <w:t>STWiORB</w:t>
      </w:r>
      <w:r w:rsidR="00252B42">
        <w:rPr>
          <w:rFonts w:ascii="Times New Roman CE Normalny" w:hAnsi="Times New Roman CE Normalny"/>
          <w:sz w:val="24"/>
          <w:lang w:val="pl-PL"/>
        </w:rPr>
        <w:t xml:space="preserve"> </w:t>
      </w:r>
      <w:r w:rsidR="001D1F14">
        <w:rPr>
          <w:rFonts w:ascii="Times New Roman CE Normalny" w:hAnsi="Times New Roman CE Normalny"/>
          <w:sz w:val="24"/>
          <w:lang w:val="pl-PL"/>
        </w:rPr>
        <w:t>D</w:t>
      </w:r>
      <w:r w:rsidR="00E45A1F">
        <w:rPr>
          <w:rFonts w:ascii="Times New Roman CE Normalny" w:hAnsi="Times New Roman CE Normalny"/>
          <w:sz w:val="24"/>
          <w:lang w:val="pl-PL"/>
        </w:rPr>
        <w:t>-M</w:t>
      </w:r>
      <w:r w:rsidR="000B7435">
        <w:rPr>
          <w:rFonts w:ascii="Times New Roman CE Normalny" w:hAnsi="Times New Roman CE Normalny"/>
          <w:sz w:val="24"/>
          <w:lang w:val="pl-PL"/>
        </w:rPr>
        <w:t>.00.00.00</w:t>
      </w:r>
      <w:r w:rsidR="00252B42">
        <w:rPr>
          <w:rFonts w:ascii="Times New Roman CE Normalny" w:hAnsi="Times New Roman CE Normalny"/>
          <w:sz w:val="24"/>
          <w:lang w:val="pl-PL"/>
        </w:rPr>
        <w:t xml:space="preserve"> „Wymagania ogólne”.</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5.2. Warunki ogólne</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682E98" w:rsidP="00682E98">
      <w:pPr>
        <w:pStyle w:val="Tekstpodstawowy"/>
        <w:tabs>
          <w:tab w:val="left" w:pos="454"/>
        </w:tabs>
      </w:pPr>
      <w:r>
        <w:tab/>
      </w:r>
      <w:r>
        <w:tab/>
      </w:r>
      <w:r w:rsidR="00252B42">
        <w:t xml:space="preserve">Wykonywanie wykopów może nastąpić po wykonaniu robót przygotowawczych zgodnie ze </w:t>
      </w:r>
      <w:r w:rsidR="006802D5" w:rsidRPr="006802D5">
        <w:rPr>
          <w:rFonts w:ascii="Times New Roman" w:hAnsi="Times New Roman"/>
          <w:szCs w:val="24"/>
        </w:rPr>
        <w:t>STWiORB</w:t>
      </w:r>
      <w:r w:rsidR="006802D5">
        <w:t xml:space="preserve"> </w:t>
      </w:r>
      <w:r w:rsidR="00252B42">
        <w:t xml:space="preserve">D.01.02.02 po wyrażeniu zgody przez </w:t>
      </w:r>
      <w:r w:rsidR="007E5A90">
        <w:t>Inżyniera</w:t>
      </w:r>
      <w:r w:rsidR="00252B42">
        <w:t>.</w:t>
      </w:r>
    </w:p>
    <w:p w:rsidR="00E57C9A" w:rsidRDefault="00E57C9A" w:rsidP="00E57C9A">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lang w:val="pl-PL"/>
        </w:rPr>
      </w:pPr>
      <w:r>
        <w:rPr>
          <w:rFonts w:ascii="Times New Roman CE Normalny" w:hAnsi="Times New Roman CE Normalny"/>
          <w:sz w:val="24"/>
          <w:lang w:val="pl-PL"/>
        </w:rPr>
        <w:tab/>
      </w:r>
      <w:r w:rsidR="00252B42">
        <w:rPr>
          <w:rFonts w:ascii="Times New Roman CE Normalny" w:hAnsi="Times New Roman CE Normalny"/>
          <w:sz w:val="24"/>
          <w:lang w:val="pl-PL"/>
        </w:rPr>
        <w:t>Oznakowanie robót prowadzonych w pasie drogowym należy wykonać zgodnie z</w:t>
      </w:r>
      <w:r w:rsidR="00E45A1F">
        <w:rPr>
          <w:rFonts w:ascii="Times New Roman CE Normalny" w:hAnsi="Times New Roman CE Normalny"/>
          <w:sz w:val="24"/>
          <w:lang w:val="pl-PL"/>
        </w:rPr>
        <w:t xml:space="preserve"> </w:t>
      </w:r>
      <w:r w:rsidR="00E45A1F">
        <w:rPr>
          <w:rFonts w:ascii="Times New Roman CE Normalny" w:hAnsi="Times New Roman CE Normalny" w:hint="eastAsia"/>
          <w:sz w:val="24"/>
          <w:lang w:val="pl-PL"/>
        </w:rPr>
        <w:t>projektem</w:t>
      </w:r>
      <w:r>
        <w:rPr>
          <w:rFonts w:ascii="Times New Roman CE Normalny" w:hAnsi="Times New Roman CE Normalny"/>
          <w:sz w:val="24"/>
          <w:lang w:val="pl-PL"/>
        </w:rPr>
        <w:t xml:space="preserve"> organizacji ruchu na czas </w:t>
      </w:r>
      <w:r w:rsidR="00E45A1F">
        <w:rPr>
          <w:rFonts w:ascii="Times New Roman CE Normalny" w:hAnsi="Times New Roman CE Normalny"/>
          <w:sz w:val="24"/>
          <w:lang w:val="pl-PL"/>
        </w:rPr>
        <w:t>budowy</w:t>
      </w:r>
      <w:r w:rsidR="00252B42">
        <w:rPr>
          <w:rFonts w:ascii="Times New Roman CE Normalny" w:hAnsi="Times New Roman CE Normalny"/>
          <w:sz w:val="24"/>
          <w:lang w:val="pl-PL"/>
        </w:rPr>
        <w:t>.</w:t>
      </w:r>
    </w:p>
    <w:p w:rsidR="00E57C9A" w:rsidRDefault="00E57C9A" w:rsidP="00E57C9A">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lang w:val="pl-PL"/>
        </w:rPr>
      </w:pPr>
    </w:p>
    <w:p w:rsidR="007159B4" w:rsidRPr="00415BA5" w:rsidRDefault="00001CE3" w:rsidP="00E91EB2">
      <w:pPr>
        <w:jc w:val="both"/>
        <w:rPr>
          <w:rFonts w:ascii="Times New Roman" w:hAnsi="Times New Roman"/>
          <w:highlight w:val="yellow"/>
          <w:lang w:val="pl-PL"/>
        </w:rPr>
      </w:pPr>
      <w:r>
        <w:rPr>
          <w:rFonts w:ascii="Times New Roman CE Normalny" w:hAnsi="Times New Roman CE Normalny"/>
          <w:sz w:val="24"/>
          <w:lang w:val="pl-PL"/>
        </w:rPr>
        <w:lastRenderedPageBreak/>
        <w:tab/>
      </w:r>
      <w:r w:rsidR="00415BA5">
        <w:rPr>
          <w:rFonts w:ascii="Times New Roman CE Normalny" w:hAnsi="Times New Roman CE Normalny"/>
          <w:sz w:val="24"/>
          <w:lang w:val="pl-PL"/>
        </w:rPr>
        <w:t xml:space="preserve">Grunty przydatne zawarte w </w:t>
      </w:r>
      <w:r w:rsidR="00E91EB2">
        <w:rPr>
          <w:rFonts w:ascii="Times New Roman" w:hAnsi="Times New Roman"/>
          <w:sz w:val="24"/>
          <w:szCs w:val="24"/>
          <w:lang w:val="pl-PL"/>
        </w:rPr>
        <w:t>(</w:t>
      </w:r>
      <w:r w:rsidR="00415BA5" w:rsidRPr="00E91EB2">
        <w:rPr>
          <w:rFonts w:ascii="Times New Roman" w:hAnsi="Times New Roman"/>
          <w:sz w:val="24"/>
          <w:szCs w:val="24"/>
          <w:lang w:val="pl-PL"/>
        </w:rPr>
        <w:t>Tablica 2. Przydatność gruntów do wykonywania budowli ziemnych wg PN-S-02205. Z punktu 2.2)</w:t>
      </w:r>
      <w:r w:rsidR="00E57C9A" w:rsidRPr="00E91EB2">
        <w:rPr>
          <w:rFonts w:ascii="Times New Roman" w:hAnsi="Times New Roman"/>
          <w:sz w:val="24"/>
          <w:szCs w:val="24"/>
          <w:lang w:val="pl-PL"/>
        </w:rPr>
        <w:t xml:space="preserve"> </w:t>
      </w:r>
      <w:r w:rsidR="00E57C9A">
        <w:rPr>
          <w:rFonts w:ascii="Times New Roman CE Normalny" w:hAnsi="Times New Roman CE Normalny"/>
          <w:sz w:val="24"/>
          <w:lang w:val="pl-PL"/>
        </w:rPr>
        <w:t xml:space="preserve">należy przerzucić lub przetransportować </w:t>
      </w:r>
      <w:r w:rsidR="00E91EB2">
        <w:rPr>
          <w:rFonts w:ascii="Times New Roman CE Normalny" w:hAnsi="Times New Roman CE Normalny"/>
          <w:sz w:val="24"/>
          <w:lang w:val="pl-PL"/>
        </w:rPr>
        <w:br/>
      </w:r>
      <w:r w:rsidR="00E57C9A">
        <w:rPr>
          <w:rFonts w:ascii="Times New Roman CE Normalny" w:hAnsi="Times New Roman CE Normalny"/>
          <w:sz w:val="24"/>
          <w:lang w:val="pl-PL"/>
        </w:rPr>
        <w:t>w nasyp. Na odkład należy przetransportować pozostałe grunty to jest gliny piaszczyste, piaski pylaste i nadmiar drobnego.</w:t>
      </w:r>
    </w:p>
    <w:p w:rsidR="007159B4" w:rsidRDefault="007159B4" w:rsidP="00E57C9A">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lang w:val="pl-PL"/>
        </w:rPr>
      </w:pPr>
    </w:p>
    <w:p w:rsidR="00001CE3" w:rsidRPr="00001CE3" w:rsidRDefault="00001CE3" w:rsidP="00E91EB2">
      <w:pPr>
        <w:ind w:firstLine="720"/>
        <w:jc w:val="both"/>
        <w:rPr>
          <w:rFonts w:ascii="Times New Roman" w:hAnsi="Times New Roman"/>
          <w:sz w:val="24"/>
          <w:szCs w:val="24"/>
          <w:lang w:val="pl-PL"/>
        </w:rPr>
      </w:pPr>
      <w:r w:rsidRPr="00001CE3">
        <w:rPr>
          <w:rFonts w:ascii="Times New Roman" w:hAnsi="Times New Roman"/>
          <w:sz w:val="24"/>
          <w:szCs w:val="24"/>
          <w:lang w:val="pl-PL"/>
        </w:rPr>
        <w:t xml:space="preserve">Wykonawca powinien przystąpić do wykonania koryta oraz profilowania </w:t>
      </w:r>
      <w:r w:rsidR="00E91EB2">
        <w:rPr>
          <w:rFonts w:ascii="Times New Roman" w:hAnsi="Times New Roman"/>
          <w:sz w:val="24"/>
          <w:szCs w:val="24"/>
          <w:lang w:val="pl-PL"/>
        </w:rPr>
        <w:br/>
      </w:r>
      <w:r w:rsidRPr="00001CE3">
        <w:rPr>
          <w:rFonts w:ascii="Times New Roman" w:hAnsi="Times New Roman"/>
          <w:sz w:val="24"/>
          <w:szCs w:val="24"/>
          <w:lang w:val="pl-PL"/>
        </w:rPr>
        <w:t>i zagęszczenia podłoża bezpośrednio przed rozpoczęciem robót związanych z wykonaniem warstw nawierzchni. Wcześniejsze przystąpienie do wykonania koryta oraz prof</w:t>
      </w:r>
      <w:r w:rsidR="00C97ED7">
        <w:rPr>
          <w:rFonts w:ascii="Times New Roman" w:hAnsi="Times New Roman"/>
          <w:sz w:val="24"/>
          <w:szCs w:val="24"/>
          <w:lang w:val="pl-PL"/>
        </w:rPr>
        <w:t xml:space="preserve">ilowania </w:t>
      </w:r>
      <w:r w:rsidR="00E91EB2">
        <w:rPr>
          <w:rFonts w:ascii="Times New Roman" w:hAnsi="Times New Roman"/>
          <w:sz w:val="24"/>
          <w:szCs w:val="24"/>
          <w:lang w:val="pl-PL"/>
        </w:rPr>
        <w:br/>
      </w:r>
      <w:r w:rsidR="00C97ED7">
        <w:rPr>
          <w:rFonts w:ascii="Times New Roman" w:hAnsi="Times New Roman"/>
          <w:sz w:val="24"/>
          <w:szCs w:val="24"/>
          <w:lang w:val="pl-PL"/>
        </w:rPr>
        <w:t xml:space="preserve">i zagęszczania podłoża </w:t>
      </w:r>
      <w:r w:rsidRPr="00001CE3">
        <w:rPr>
          <w:rFonts w:ascii="Times New Roman" w:hAnsi="Times New Roman"/>
          <w:sz w:val="24"/>
          <w:szCs w:val="24"/>
          <w:lang w:val="pl-PL"/>
        </w:rPr>
        <w:t>jest możliwe wyłącznie za zgodą Inżyniera, w korzystnych warunkach atmosferycznych.</w:t>
      </w:r>
    </w:p>
    <w:p w:rsidR="003B66EA" w:rsidRPr="00C97ED7" w:rsidRDefault="003B66EA"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lang w:val="pl-PL"/>
        </w:rPr>
      </w:pP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5.3. Wykonanie wykopów</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szCs w:val="24"/>
          <w:lang w:val="pl-PL"/>
        </w:rPr>
      </w:pP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Wymagania odnośnie dokładności wykonania wykopów</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682E98" w:rsidP="00682E98">
      <w:pPr>
        <w:pStyle w:val="Tekstpodstawowy"/>
        <w:tabs>
          <w:tab w:val="left" w:pos="454"/>
        </w:tabs>
      </w:pPr>
      <w:r>
        <w:tab/>
      </w:r>
      <w:r>
        <w:tab/>
      </w:r>
      <w:r w:rsidR="00252B42">
        <w:t xml:space="preserve">Wartości dopuszczalnych odchyleń rzędnych koryta gruntowego w stosunku do rzędnych projektowych: </w:t>
      </w:r>
      <w:smartTag w:uri="urn:schemas-microsoft-com:office:smarttags" w:element="metricconverter">
        <w:smartTagPr>
          <w:attr w:name="ProductID" w:val="-2 cm"/>
        </w:smartTagPr>
        <w:r w:rsidR="00252B42">
          <w:t>-2 cm</w:t>
        </w:r>
      </w:smartTag>
      <w:r w:rsidR="00252B42">
        <w:t>, +</w:t>
      </w:r>
      <w:smartTag w:uri="urn:schemas-microsoft-com:office:smarttags" w:element="metricconverter">
        <w:smartTagPr>
          <w:attr w:name="ProductID" w:val="0 cm"/>
        </w:smartTagPr>
        <w:r w:rsidR="00252B42">
          <w:t>0 cm</w:t>
        </w:r>
      </w:smartTag>
      <w:r w:rsidR="00252B42">
        <w:t xml:space="preserve"> (wg </w:t>
      </w:r>
      <w:r w:rsidR="00E47CF9">
        <w:t xml:space="preserve">Rozporządzenia MTiGM </w:t>
      </w:r>
      <w:r w:rsidR="00252B42">
        <w:t>Dz</w:t>
      </w:r>
      <w:r w:rsidR="00E47CF9">
        <w:t>.</w:t>
      </w:r>
      <w:r w:rsidR="00252B42">
        <w:t xml:space="preserve"> U</w:t>
      </w:r>
      <w:r w:rsidR="00E47CF9">
        <w:t>.</w:t>
      </w:r>
      <w:r w:rsidR="00252B42">
        <w:t xml:space="preserve"> Nr 43</w:t>
      </w:r>
      <w:r w:rsidR="00E47CF9">
        <w:t xml:space="preserve"> z 1999 r.</w:t>
      </w:r>
      <w:r w:rsidR="00252B42">
        <w:t>).</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 xml:space="preserve">Pochylenie skarp wykopów nie może się różnić od projektowanych pochyleń więcej niż </w:t>
      </w:r>
      <w:r>
        <w:rPr>
          <w:rFonts w:ascii="Times New Roman CE Normalny" w:hAnsi="Times New Roman CE Normalny"/>
          <w:sz w:val="24"/>
          <w:lang w:val="pl-PL"/>
        </w:rPr>
        <w:br/>
        <w:t>o 10%.</w:t>
      </w:r>
    </w:p>
    <w:p w:rsidR="00252B42" w:rsidRDefault="00252B42" w:rsidP="00682E98">
      <w:pPr>
        <w:pStyle w:val="Tekstpodstawowy2"/>
        <w:tabs>
          <w:tab w:val="left" w:pos="454"/>
        </w:tabs>
        <w:jc w:val="both"/>
      </w:pPr>
      <w:r>
        <w:t xml:space="preserve">Powierzchnie skarp nie powinny mieć większych wklęśnięć niż </w:t>
      </w:r>
      <w:smartTag w:uri="urn:schemas-microsoft-com:office:smarttags" w:element="metricconverter">
        <w:smartTagPr>
          <w:attr w:name="ProductID" w:val="10 cm"/>
        </w:smartTagPr>
        <w:r>
          <w:t>10 cm</w:t>
        </w:r>
      </w:smartTag>
      <w:r>
        <w:t xml:space="preserve">. Szerokość rowów nie powinna różnić się od projektowanych więcej niż o </w:t>
      </w:r>
      <w:smartTag w:uri="urn:schemas-microsoft-com:office:smarttags" w:element="metricconverter">
        <w:smartTagPr>
          <w:attr w:name="ProductID" w:val="5 cm"/>
        </w:smartTagPr>
        <w:r>
          <w:t>5 cm</w:t>
        </w:r>
      </w:smartTag>
      <w:r>
        <w:t xml:space="preserve">. </w:t>
      </w:r>
      <w:r w:rsidR="00BE2810">
        <w:t xml:space="preserve">Głębokość dna rowów nie może dawać różnic, w stosunku do rzędnych projektowanych, większych niż </w:t>
      </w:r>
      <w:smartTag w:uri="urn:schemas-microsoft-com:office:smarttags" w:element="metricconverter">
        <w:smartTagPr>
          <w:attr w:name="ProductID" w:val="-3 cm"/>
        </w:smartTagPr>
        <w:r w:rsidR="00BE2810">
          <w:t>-3 cm</w:t>
        </w:r>
      </w:smartTag>
      <w:r w:rsidR="00BE2810">
        <w:t xml:space="preserve"> lub +</w:t>
      </w:r>
      <w:smartTag w:uri="urn:schemas-microsoft-com:office:smarttags" w:element="metricconverter">
        <w:smartTagPr>
          <w:attr w:name="ProductID" w:val="1 cm"/>
        </w:smartTagPr>
        <w:r w:rsidR="00BE2810">
          <w:t>1 cm</w:t>
        </w:r>
      </w:smartTag>
      <w:r w:rsidR="00BE2810">
        <w:t xml:space="preserve">. </w:t>
      </w:r>
      <w:r>
        <w:t xml:space="preserve">Spadek dna rowów powinien być zgodny z zaprojektowanym z dokładnością do 0.05%. </w:t>
      </w:r>
    </w:p>
    <w:p w:rsidR="004F6C62" w:rsidRDefault="004F6C62" w:rsidP="00682E98">
      <w:pPr>
        <w:pStyle w:val="Tekstpodstawowy2"/>
        <w:tabs>
          <w:tab w:val="left" w:pos="454"/>
        </w:tabs>
        <w:jc w:val="both"/>
        <w:rPr>
          <w:szCs w:val="24"/>
        </w:rPr>
      </w:pP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1F79B1">
        <w:rPr>
          <w:rFonts w:ascii="Times New Roman CE Normalny" w:hAnsi="Times New Roman CE Normalny"/>
          <w:b/>
          <w:sz w:val="24"/>
          <w:lang w:val="pl-PL"/>
        </w:rPr>
        <w:t>5.4. Odwodnienie wykopów</w:t>
      </w:r>
    </w:p>
    <w:p w:rsidR="00252B42" w:rsidRPr="001F79B1" w:rsidRDefault="00252B42" w:rsidP="00682E98">
      <w:pPr>
        <w:pStyle w:val="Tekstpodstawowy2"/>
        <w:tabs>
          <w:tab w:val="left" w:pos="454"/>
        </w:tabs>
        <w:jc w:val="both"/>
        <w:rPr>
          <w:szCs w:val="24"/>
        </w:rPr>
      </w:pPr>
    </w:p>
    <w:p w:rsidR="00252B42" w:rsidRDefault="00682E98" w:rsidP="00682E98">
      <w:pPr>
        <w:pStyle w:val="Tekstpodstawowy2"/>
        <w:tabs>
          <w:tab w:val="left" w:pos="454"/>
        </w:tabs>
        <w:jc w:val="both"/>
      </w:pPr>
      <w:r>
        <w:tab/>
      </w:r>
      <w:r>
        <w:tab/>
      </w:r>
      <w:r w:rsidR="00252B42">
        <w:t>Technologia wykonania wykopu musi umożliwiać prawidłowe odwodnienie w całym okresie trwania robót ziemnych. Wykonanie wykopów powinno postępować w kierunku podnoszenia się niwelety.</w:t>
      </w:r>
    </w:p>
    <w:p w:rsidR="00252B42" w:rsidRDefault="00252B42" w:rsidP="00682E98">
      <w:pPr>
        <w:pStyle w:val="Tekstpodstawowy2"/>
        <w:tabs>
          <w:tab w:val="left" w:pos="454"/>
        </w:tabs>
        <w:jc w:val="both"/>
      </w:pPr>
      <w:r>
        <w:t>Wody opadowe należy odprowadzić poza teren robót.</w:t>
      </w:r>
    </w:p>
    <w:p w:rsidR="00CA617B" w:rsidRDefault="00CA617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8"/>
          <w:szCs w:val="28"/>
          <w:lang w:val="pl-PL"/>
        </w:rPr>
      </w:pPr>
    </w:p>
    <w:p w:rsidR="00964E3B" w:rsidRDefault="00964E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4"/>
          <w:szCs w:val="24"/>
          <w:lang w:val="pl-PL"/>
        </w:rPr>
      </w:pPr>
      <w:r w:rsidRPr="00964E3B">
        <w:rPr>
          <w:rFonts w:ascii="Times New Roman" w:hAnsi="Times New Roman"/>
          <w:b/>
          <w:sz w:val="24"/>
          <w:szCs w:val="24"/>
          <w:lang w:val="pl-PL"/>
        </w:rPr>
        <w:t>5.5. Wykonanie koryta</w:t>
      </w:r>
    </w:p>
    <w:p w:rsidR="00964E3B" w:rsidRDefault="00964E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4"/>
          <w:szCs w:val="24"/>
          <w:lang w:val="pl-PL"/>
        </w:rPr>
      </w:pPr>
    </w:p>
    <w:p w:rsidR="00964E3B" w:rsidRPr="00964E3B" w:rsidRDefault="00964E3B" w:rsidP="00964E3B">
      <w:pPr>
        <w:ind w:firstLine="720"/>
        <w:rPr>
          <w:rFonts w:ascii="Times New Roman" w:hAnsi="Times New Roman"/>
          <w:sz w:val="24"/>
          <w:szCs w:val="24"/>
          <w:lang w:val="pl-PL"/>
        </w:rPr>
      </w:pPr>
      <w:r w:rsidRPr="00964E3B">
        <w:rPr>
          <w:rFonts w:ascii="Times New Roman" w:hAnsi="Times New Roman"/>
          <w:sz w:val="24"/>
          <w:szCs w:val="24"/>
          <w:lang w:val="pl-PL"/>
        </w:rPr>
        <w:t>Paliki lub szpilki do prawidłowego ukształtowania koryta w planie i profilu powinny być wcześniej przygotowane.</w:t>
      </w:r>
    </w:p>
    <w:p w:rsidR="00964E3B" w:rsidRPr="00964E3B" w:rsidRDefault="00964E3B" w:rsidP="00964E3B">
      <w:pPr>
        <w:rPr>
          <w:rFonts w:ascii="Times New Roman" w:hAnsi="Times New Roman"/>
          <w:sz w:val="24"/>
          <w:szCs w:val="24"/>
          <w:lang w:val="pl-PL"/>
        </w:rPr>
      </w:pPr>
      <w:r w:rsidRPr="00964E3B">
        <w:rPr>
          <w:rFonts w:ascii="Times New Roman" w:hAnsi="Times New Roman"/>
          <w:sz w:val="24"/>
          <w:szCs w:val="24"/>
          <w:lang w:val="pl-PL"/>
        </w:rPr>
        <w:tab/>
        <w:t xml:space="preserve">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w:t>
      </w:r>
      <w:smartTag w:uri="urn:schemas-microsoft-com:office:smarttags" w:element="metricconverter">
        <w:smartTagPr>
          <w:attr w:name="ProductID" w:val="10 metr￳w"/>
        </w:smartTagPr>
        <w:r w:rsidRPr="00964E3B">
          <w:rPr>
            <w:rFonts w:ascii="Times New Roman" w:hAnsi="Times New Roman"/>
            <w:sz w:val="24"/>
            <w:szCs w:val="24"/>
            <w:lang w:val="pl-PL"/>
          </w:rPr>
          <w:t>10 metrów</w:t>
        </w:r>
      </w:smartTag>
      <w:r w:rsidRPr="00964E3B">
        <w:rPr>
          <w:rFonts w:ascii="Times New Roman" w:hAnsi="Times New Roman"/>
          <w:sz w:val="24"/>
          <w:szCs w:val="24"/>
          <w:lang w:val="pl-PL"/>
        </w:rPr>
        <w:t>.</w:t>
      </w:r>
    </w:p>
    <w:p w:rsidR="00964E3B" w:rsidRPr="00964E3B" w:rsidRDefault="00964E3B" w:rsidP="00964E3B">
      <w:pPr>
        <w:rPr>
          <w:rFonts w:ascii="Times New Roman" w:hAnsi="Times New Roman"/>
          <w:sz w:val="24"/>
          <w:szCs w:val="24"/>
          <w:lang w:val="pl-PL"/>
        </w:rPr>
      </w:pPr>
      <w:r w:rsidRPr="00964E3B">
        <w:rPr>
          <w:rFonts w:ascii="Times New Roman" w:hAnsi="Times New Roman"/>
          <w:sz w:val="24"/>
          <w:szCs w:val="24"/>
          <w:lang w:val="pl-PL"/>
        </w:rPr>
        <w:tab/>
        <w:t xml:space="preserve">Rodzaj sprzętu, a w szczególności jego moc należy dostosować do rodzaju gruntu, </w:t>
      </w:r>
      <w:r w:rsidR="00E91EB2">
        <w:rPr>
          <w:rFonts w:ascii="Times New Roman" w:hAnsi="Times New Roman"/>
          <w:sz w:val="24"/>
          <w:szCs w:val="24"/>
          <w:lang w:val="pl-PL"/>
        </w:rPr>
        <w:br/>
      </w:r>
      <w:r w:rsidRPr="00964E3B">
        <w:rPr>
          <w:rFonts w:ascii="Times New Roman" w:hAnsi="Times New Roman"/>
          <w:sz w:val="24"/>
          <w:szCs w:val="24"/>
          <w:lang w:val="pl-PL"/>
        </w:rPr>
        <w:t xml:space="preserve">w którym prowadzone są roboty i do trudności jego odspojenia. </w:t>
      </w:r>
    </w:p>
    <w:p w:rsidR="00964E3B" w:rsidRPr="00964E3B" w:rsidRDefault="00964E3B" w:rsidP="00964E3B">
      <w:pPr>
        <w:rPr>
          <w:rFonts w:ascii="Times New Roman" w:hAnsi="Times New Roman"/>
          <w:sz w:val="24"/>
          <w:szCs w:val="24"/>
          <w:lang w:val="pl-PL"/>
        </w:rPr>
      </w:pPr>
      <w:r w:rsidRPr="00964E3B">
        <w:rPr>
          <w:rFonts w:ascii="Times New Roman" w:hAnsi="Times New Roman"/>
          <w:sz w:val="24"/>
          <w:szCs w:val="24"/>
          <w:lang w:val="pl-PL"/>
        </w:rPr>
        <w:tab/>
        <w:t>Koryto można wykonywać ręcznie, gdy jego szerokość nie pozwala na zastosowanie maszyn, na przykład na poszerzeniach lub w przypadku robót o małym zakresie. Sposób wykonania musi być zaakceptowany przez Inżyniera.</w:t>
      </w:r>
    </w:p>
    <w:p w:rsidR="00964E3B" w:rsidRPr="00964E3B" w:rsidRDefault="00964E3B" w:rsidP="00964E3B">
      <w:pPr>
        <w:rPr>
          <w:rFonts w:ascii="Times New Roman" w:hAnsi="Times New Roman"/>
          <w:sz w:val="24"/>
          <w:szCs w:val="24"/>
          <w:lang w:val="pl-PL"/>
        </w:rPr>
      </w:pPr>
      <w:r w:rsidRPr="00964E3B">
        <w:rPr>
          <w:rFonts w:ascii="Times New Roman" w:hAnsi="Times New Roman"/>
          <w:sz w:val="24"/>
          <w:szCs w:val="24"/>
          <w:lang w:val="pl-PL"/>
        </w:rPr>
        <w:tab/>
        <w:t xml:space="preserve">Grunt odspojony w czasie wykonywania koryta powinien być wykorzystany zgodnie </w:t>
      </w:r>
      <w:r w:rsidR="00E91EB2">
        <w:rPr>
          <w:rFonts w:ascii="Times New Roman" w:hAnsi="Times New Roman"/>
          <w:sz w:val="24"/>
          <w:szCs w:val="24"/>
          <w:lang w:val="pl-PL"/>
        </w:rPr>
        <w:br/>
      </w:r>
      <w:r w:rsidRPr="00964E3B">
        <w:rPr>
          <w:rFonts w:ascii="Times New Roman" w:hAnsi="Times New Roman"/>
          <w:sz w:val="24"/>
          <w:szCs w:val="24"/>
          <w:lang w:val="pl-PL"/>
        </w:rPr>
        <w:t>z ustaleni</w:t>
      </w:r>
      <w:r>
        <w:rPr>
          <w:rFonts w:ascii="Times New Roman" w:hAnsi="Times New Roman"/>
          <w:sz w:val="24"/>
          <w:szCs w:val="24"/>
          <w:lang w:val="pl-PL"/>
        </w:rPr>
        <w:t xml:space="preserve">ami dokumentacji projektowej i </w:t>
      </w:r>
      <w:r w:rsidR="001B0EBE">
        <w:rPr>
          <w:rFonts w:ascii="Times New Roman" w:hAnsi="Times New Roman"/>
          <w:sz w:val="24"/>
          <w:szCs w:val="24"/>
          <w:lang w:val="pl-PL"/>
        </w:rPr>
        <w:t>STWIORB</w:t>
      </w:r>
      <w:r w:rsidRPr="00964E3B">
        <w:rPr>
          <w:rFonts w:ascii="Times New Roman" w:hAnsi="Times New Roman"/>
          <w:sz w:val="24"/>
          <w:szCs w:val="24"/>
          <w:lang w:val="pl-PL"/>
        </w:rPr>
        <w:t>, tj. wbudowany w nasyp lub odwieziony na odkład w miejsce wskazane przez Inżyniera.</w:t>
      </w:r>
    </w:p>
    <w:p w:rsidR="00964E3B" w:rsidRDefault="00964E3B" w:rsidP="00964E3B">
      <w:pPr>
        <w:rPr>
          <w:rFonts w:ascii="Times New Roman" w:hAnsi="Times New Roman"/>
          <w:sz w:val="24"/>
          <w:szCs w:val="24"/>
          <w:lang w:val="pl-PL"/>
        </w:rPr>
      </w:pPr>
      <w:r w:rsidRPr="00964E3B">
        <w:rPr>
          <w:rFonts w:ascii="Times New Roman" w:hAnsi="Times New Roman"/>
          <w:sz w:val="24"/>
          <w:szCs w:val="24"/>
          <w:lang w:val="pl-PL"/>
        </w:rPr>
        <w:tab/>
        <w:t xml:space="preserve">Profilowanie i zagęszczenie podłoża należy wykonać zgodnie </w:t>
      </w:r>
      <w:r w:rsidR="00151FD2">
        <w:rPr>
          <w:rFonts w:ascii="Times New Roman" w:hAnsi="Times New Roman"/>
          <w:sz w:val="24"/>
          <w:szCs w:val="24"/>
          <w:lang w:val="pl-PL"/>
        </w:rPr>
        <w:t>z zasadami określonymi w pkt 5.6</w:t>
      </w:r>
      <w:r w:rsidRPr="00964E3B">
        <w:rPr>
          <w:rFonts w:ascii="Times New Roman" w:hAnsi="Times New Roman"/>
          <w:sz w:val="24"/>
          <w:szCs w:val="24"/>
          <w:lang w:val="pl-PL"/>
        </w:rPr>
        <w:t>.</w:t>
      </w:r>
    </w:p>
    <w:p w:rsidR="00151FD2" w:rsidRDefault="00151FD2" w:rsidP="00964E3B">
      <w:pPr>
        <w:rPr>
          <w:rFonts w:ascii="Times New Roman" w:hAnsi="Times New Roman"/>
          <w:sz w:val="24"/>
          <w:szCs w:val="24"/>
          <w:lang w:val="pl-PL"/>
        </w:rPr>
      </w:pPr>
    </w:p>
    <w:p w:rsidR="00151FD2" w:rsidRDefault="00151FD2" w:rsidP="00964E3B">
      <w:pPr>
        <w:rPr>
          <w:rFonts w:ascii="Times New Roman" w:hAnsi="Times New Roman"/>
          <w:b/>
          <w:sz w:val="24"/>
          <w:szCs w:val="24"/>
          <w:lang w:val="pl-PL"/>
        </w:rPr>
      </w:pPr>
      <w:r w:rsidRPr="00151FD2">
        <w:rPr>
          <w:rFonts w:ascii="Times New Roman" w:hAnsi="Times New Roman"/>
          <w:b/>
          <w:sz w:val="24"/>
          <w:szCs w:val="24"/>
          <w:lang w:val="pl-PL"/>
        </w:rPr>
        <w:t xml:space="preserve">5.6. Profilowanie i zagęszczenie podłoża </w:t>
      </w:r>
    </w:p>
    <w:p w:rsidR="00151FD2" w:rsidRDefault="00151FD2" w:rsidP="00964E3B">
      <w:pPr>
        <w:rPr>
          <w:rFonts w:ascii="Times New Roman" w:hAnsi="Times New Roman"/>
          <w:b/>
          <w:sz w:val="24"/>
          <w:szCs w:val="24"/>
          <w:lang w:val="pl-PL"/>
        </w:rPr>
      </w:pPr>
    </w:p>
    <w:p w:rsidR="00805D7F" w:rsidRPr="00902549" w:rsidRDefault="00805D7F" w:rsidP="00902549">
      <w:pPr>
        <w:ind w:firstLine="720"/>
        <w:rPr>
          <w:rFonts w:ascii="Times New Roman" w:hAnsi="Times New Roman"/>
          <w:sz w:val="24"/>
          <w:szCs w:val="24"/>
          <w:lang w:val="pl-PL"/>
        </w:rPr>
      </w:pPr>
      <w:r w:rsidRPr="00902549">
        <w:rPr>
          <w:rFonts w:ascii="Times New Roman" w:hAnsi="Times New Roman"/>
          <w:sz w:val="24"/>
          <w:szCs w:val="24"/>
          <w:lang w:val="pl-PL"/>
        </w:rPr>
        <w:t>Przed przystąpieniem do profilowania podłoże powinno być oczyszczone ze wszelkich zanieczyszczeń.</w:t>
      </w:r>
    </w:p>
    <w:p w:rsidR="00805D7F" w:rsidRPr="00902549" w:rsidRDefault="00805D7F" w:rsidP="00805D7F">
      <w:pPr>
        <w:rPr>
          <w:rFonts w:ascii="Times New Roman" w:hAnsi="Times New Roman"/>
          <w:sz w:val="24"/>
          <w:szCs w:val="24"/>
          <w:lang w:val="pl-PL"/>
        </w:rPr>
      </w:pPr>
      <w:r w:rsidRPr="00902549">
        <w:rPr>
          <w:rFonts w:ascii="Times New Roman" w:hAnsi="Times New Roman"/>
          <w:sz w:val="24"/>
          <w:szCs w:val="24"/>
          <w:lang w:val="pl-PL"/>
        </w:rPr>
        <w:tab/>
        <w:t xml:space="preserve">Po oczyszczeniu powierzchni podłoża należy sprawdzić, czy istniejące rzędne terenu umożliwiają uzyskanie po profilowaniu zaprojektowanych rzędnych podłoża. Zaleca się, aby rzędne terenu przed profilowaniem były o co najmniej </w:t>
      </w:r>
      <w:smartTag w:uri="urn:schemas-microsoft-com:office:smarttags" w:element="metricconverter">
        <w:smartTagPr>
          <w:attr w:name="ProductID" w:val="5 cm"/>
        </w:smartTagPr>
        <w:r w:rsidRPr="00902549">
          <w:rPr>
            <w:rFonts w:ascii="Times New Roman" w:hAnsi="Times New Roman"/>
            <w:sz w:val="24"/>
            <w:szCs w:val="24"/>
            <w:lang w:val="pl-PL"/>
          </w:rPr>
          <w:t>5 cm</w:t>
        </w:r>
      </w:smartTag>
      <w:r w:rsidRPr="00902549">
        <w:rPr>
          <w:rFonts w:ascii="Times New Roman" w:hAnsi="Times New Roman"/>
          <w:sz w:val="24"/>
          <w:szCs w:val="24"/>
          <w:lang w:val="pl-PL"/>
        </w:rPr>
        <w:t xml:space="preserve"> wyższe niż projektowane rzędne podłoża.</w:t>
      </w:r>
    </w:p>
    <w:p w:rsidR="00805D7F" w:rsidRPr="00902549" w:rsidRDefault="00805D7F" w:rsidP="00805D7F">
      <w:pPr>
        <w:rPr>
          <w:rFonts w:ascii="Times New Roman" w:hAnsi="Times New Roman"/>
          <w:sz w:val="24"/>
          <w:szCs w:val="24"/>
          <w:lang w:val="pl-PL"/>
        </w:rPr>
      </w:pPr>
      <w:r w:rsidRPr="00902549">
        <w:rPr>
          <w:rFonts w:ascii="Times New Roman" w:hAnsi="Times New Roman"/>
          <w:sz w:val="24"/>
          <w:szCs w:val="24"/>
          <w:lang w:val="pl-PL"/>
        </w:rPr>
        <w:tab/>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rsidR="00805D7F" w:rsidRPr="00902549" w:rsidRDefault="00805D7F" w:rsidP="00805D7F">
      <w:pPr>
        <w:rPr>
          <w:rFonts w:ascii="Times New Roman" w:hAnsi="Times New Roman"/>
          <w:sz w:val="24"/>
          <w:szCs w:val="24"/>
          <w:lang w:val="pl-PL"/>
        </w:rPr>
      </w:pPr>
      <w:r w:rsidRPr="00902549">
        <w:rPr>
          <w:rFonts w:ascii="Times New Roman" w:hAnsi="Times New Roman"/>
          <w:sz w:val="24"/>
          <w:szCs w:val="24"/>
          <w:lang w:val="pl-PL"/>
        </w:rPr>
        <w:tab/>
        <w:t>Do profilowania podłoża należy stosować równiarki. Ścięty grunt powinien być wykorzystany w robotach ziemnych lub w inny sposób zaakceptowany przez Inżyniera.</w:t>
      </w:r>
    </w:p>
    <w:p w:rsidR="00805D7F" w:rsidRDefault="00805D7F" w:rsidP="00805D7F">
      <w:pPr>
        <w:rPr>
          <w:rFonts w:ascii="Times New Roman" w:hAnsi="Times New Roman"/>
          <w:sz w:val="24"/>
          <w:szCs w:val="24"/>
          <w:lang w:val="pl-PL"/>
        </w:rPr>
      </w:pPr>
      <w:r w:rsidRPr="00902549">
        <w:rPr>
          <w:rFonts w:ascii="Times New Roman" w:hAnsi="Times New Roman"/>
          <w:sz w:val="24"/>
          <w:szCs w:val="24"/>
          <w:lang w:val="pl-PL"/>
        </w:rPr>
        <w:tab/>
        <w:t>Bezpośrednio po profilowaniu podłoża należy przystąpić do jego zagęszczania. Zagęszczanie podłoża należy kontynuować do osiągnięcia wskaźnika zagęszczenia nie mniejszego od podanego pkt. 5.7.</w:t>
      </w:r>
    </w:p>
    <w:p w:rsidR="00127965" w:rsidRPr="00902549" w:rsidRDefault="00127965" w:rsidP="00805D7F">
      <w:pPr>
        <w:rPr>
          <w:rFonts w:ascii="Times New Roman" w:hAnsi="Times New Roman"/>
          <w:sz w:val="24"/>
          <w:szCs w:val="24"/>
          <w:lang w:val="pl-PL"/>
        </w:rPr>
      </w:pPr>
    </w:p>
    <w:p w:rsidR="00252B42" w:rsidRDefault="00805D7F" w:rsidP="00682E98">
      <w:pPr>
        <w:pStyle w:val="Nagwek2"/>
        <w:tabs>
          <w:tab w:val="left" w:pos="454"/>
        </w:tabs>
        <w:jc w:val="both"/>
        <w:rPr>
          <w:rFonts w:ascii="Times New Roman" w:hAnsi="Times New Roman"/>
          <w:b/>
          <w:color w:val="auto"/>
        </w:rPr>
      </w:pPr>
      <w:bookmarkStart w:id="1" w:name="_Toc407161224"/>
      <w:r>
        <w:rPr>
          <w:rFonts w:ascii="Times New Roman" w:hAnsi="Times New Roman"/>
          <w:b/>
          <w:color w:val="auto"/>
        </w:rPr>
        <w:t>5.7</w:t>
      </w:r>
      <w:r w:rsidR="00252B42" w:rsidRPr="00682E98">
        <w:rPr>
          <w:rFonts w:ascii="Times New Roman" w:hAnsi="Times New Roman"/>
          <w:b/>
          <w:color w:val="auto"/>
        </w:rPr>
        <w:t>. Wymagania dotyczące zagęszczenia</w:t>
      </w:r>
      <w:bookmarkEnd w:id="1"/>
      <w:r w:rsidR="009A524E" w:rsidRPr="00682E98">
        <w:rPr>
          <w:rFonts w:ascii="Times New Roman" w:hAnsi="Times New Roman"/>
          <w:b/>
          <w:color w:val="auto"/>
        </w:rPr>
        <w:t xml:space="preserve"> i nośności w wykopach</w:t>
      </w:r>
    </w:p>
    <w:p w:rsidR="00682E98" w:rsidRPr="00682E98" w:rsidRDefault="00682E98" w:rsidP="00682E98">
      <w:pPr>
        <w:rPr>
          <w:lang w:val="pl-PL"/>
        </w:rPr>
      </w:pPr>
    </w:p>
    <w:p w:rsidR="00252B42" w:rsidRPr="009A524E" w:rsidRDefault="009A524E" w:rsidP="00682E98">
      <w:pPr>
        <w:tabs>
          <w:tab w:val="left" w:pos="454"/>
        </w:tabs>
        <w:spacing w:before="60"/>
        <w:jc w:val="both"/>
        <w:rPr>
          <w:rFonts w:ascii="Times New Roman" w:hAnsi="Times New Roman"/>
          <w:sz w:val="24"/>
          <w:vertAlign w:val="subscript"/>
          <w:lang w:val="pl-PL"/>
        </w:rPr>
      </w:pPr>
      <w:r>
        <w:rPr>
          <w:rFonts w:ascii="Times New Roman" w:hAnsi="Times New Roman"/>
          <w:sz w:val="24"/>
          <w:lang w:val="pl-PL"/>
        </w:rPr>
        <w:t>A. Wskaźnik zagęszczenia I</w:t>
      </w:r>
      <w:r>
        <w:rPr>
          <w:rFonts w:ascii="Times New Roman" w:hAnsi="Times New Roman"/>
          <w:sz w:val="24"/>
          <w:vertAlign w:val="subscript"/>
          <w:lang w:val="pl-PL"/>
        </w:rPr>
        <w:t>s</w:t>
      </w:r>
    </w:p>
    <w:p w:rsidR="00F86326" w:rsidRPr="002B707D" w:rsidRDefault="00252B42" w:rsidP="002B707D">
      <w:pPr>
        <w:tabs>
          <w:tab w:val="left" w:pos="454"/>
        </w:tabs>
        <w:jc w:val="both"/>
        <w:rPr>
          <w:rFonts w:ascii="Times New Roman" w:hAnsi="Times New Roman"/>
          <w:sz w:val="24"/>
          <w:lang w:val="pl-PL"/>
        </w:rPr>
      </w:pPr>
      <w:r>
        <w:rPr>
          <w:rFonts w:ascii="Times New Roman" w:hAnsi="Times New Roman"/>
          <w:sz w:val="24"/>
          <w:lang w:val="pl-PL"/>
        </w:rPr>
        <w:t>Zagęszczenie gruntu w wykopach i miejscach zerowych robót ziemnych powinno spełniać wymagania, dotyczące minimalnej wartości wskaźnika zagęszczenia (I</w:t>
      </w:r>
      <w:r>
        <w:rPr>
          <w:rFonts w:ascii="Times New Roman" w:hAnsi="Times New Roman"/>
          <w:sz w:val="24"/>
          <w:vertAlign w:val="subscript"/>
          <w:lang w:val="pl-PL"/>
        </w:rPr>
        <w:t>s</w:t>
      </w:r>
      <w:r>
        <w:rPr>
          <w:rFonts w:ascii="Times New Roman" w:hAnsi="Times New Roman"/>
          <w:sz w:val="24"/>
          <w:lang w:val="pl-PL"/>
        </w:rPr>
        <w:t xml:space="preserve">), podanego w tablicy </w:t>
      </w:r>
      <w:r w:rsidR="00084BC6">
        <w:rPr>
          <w:rFonts w:ascii="Times New Roman" w:hAnsi="Times New Roman"/>
          <w:sz w:val="24"/>
          <w:lang w:val="pl-PL"/>
        </w:rPr>
        <w:t>3</w:t>
      </w:r>
      <w:r>
        <w:rPr>
          <w:rFonts w:ascii="Times New Roman" w:hAnsi="Times New Roman"/>
          <w:sz w:val="24"/>
          <w:lang w:val="pl-PL"/>
        </w:rPr>
        <w:t>.</w:t>
      </w:r>
    </w:p>
    <w:p w:rsidR="00252B42" w:rsidRDefault="00252B42" w:rsidP="00682E98">
      <w:pPr>
        <w:tabs>
          <w:tab w:val="left" w:pos="454"/>
        </w:tabs>
        <w:spacing w:before="120" w:after="120"/>
        <w:ind w:left="851" w:hanging="851"/>
        <w:jc w:val="both"/>
        <w:rPr>
          <w:rFonts w:ascii="Times New Roman" w:hAnsi="Times New Roman"/>
          <w:lang w:val="pl-PL"/>
        </w:rPr>
      </w:pPr>
      <w:r>
        <w:rPr>
          <w:rFonts w:ascii="Times New Roman" w:hAnsi="Times New Roman"/>
          <w:lang w:val="pl-PL"/>
        </w:rPr>
        <w:t xml:space="preserve">Tablica </w:t>
      </w:r>
      <w:r w:rsidR="00084BC6">
        <w:rPr>
          <w:rFonts w:ascii="Times New Roman" w:hAnsi="Times New Roman"/>
          <w:lang w:val="pl-PL"/>
        </w:rPr>
        <w:t>3</w:t>
      </w:r>
      <w:r>
        <w:rPr>
          <w:rFonts w:ascii="Times New Roman" w:hAnsi="Times New Roman"/>
          <w:lang w:val="pl-PL"/>
        </w:rPr>
        <w:t>. Minimalne wartości wskaźnika zagęszczenia w wykopach i miejscach zerowych robót ziemnych</w:t>
      </w:r>
    </w:p>
    <w:tbl>
      <w:tblPr>
        <w:tblW w:w="0" w:type="auto"/>
        <w:jc w:val="center"/>
        <w:tblLayout w:type="fixed"/>
        <w:tblCellMar>
          <w:left w:w="70" w:type="dxa"/>
          <w:right w:w="70" w:type="dxa"/>
        </w:tblCellMar>
        <w:tblLook w:val="0000" w:firstRow="0" w:lastRow="0" w:firstColumn="0" w:lastColumn="0" w:noHBand="0" w:noVBand="0"/>
      </w:tblPr>
      <w:tblGrid>
        <w:gridCol w:w="2835"/>
        <w:gridCol w:w="1133"/>
        <w:gridCol w:w="1054"/>
        <w:gridCol w:w="160"/>
      </w:tblGrid>
      <w:tr w:rsidR="00252B42" w:rsidRPr="00241FD6" w:rsidTr="007C1999">
        <w:trPr>
          <w:gridAfter w:val="1"/>
          <w:wAfter w:w="156" w:type="dxa"/>
          <w:cantSplit/>
          <w:trHeight w:val="495"/>
          <w:jc w:val="center"/>
        </w:trPr>
        <w:tc>
          <w:tcPr>
            <w:tcW w:w="2835" w:type="dxa"/>
            <w:vMerge w:val="restart"/>
            <w:tcBorders>
              <w:top w:val="single" w:sz="6" w:space="0" w:color="auto"/>
              <w:left w:val="single" w:sz="6" w:space="0" w:color="auto"/>
              <w:bottom w:val="nil"/>
            </w:tcBorders>
            <w:vAlign w:val="center"/>
          </w:tcPr>
          <w:p w:rsidR="00252B42" w:rsidRDefault="00252B42" w:rsidP="00682E98">
            <w:pPr>
              <w:tabs>
                <w:tab w:val="left" w:pos="454"/>
              </w:tabs>
              <w:jc w:val="center"/>
              <w:rPr>
                <w:rFonts w:ascii="Times New Roman" w:hAnsi="Times New Roman"/>
                <w:lang w:val="pl-PL"/>
              </w:rPr>
            </w:pPr>
            <w:r>
              <w:rPr>
                <w:rFonts w:ascii="Times New Roman" w:hAnsi="Times New Roman"/>
                <w:lang w:val="pl-PL"/>
              </w:rPr>
              <w:t>Strefa korpusu</w:t>
            </w:r>
          </w:p>
        </w:tc>
        <w:tc>
          <w:tcPr>
            <w:tcW w:w="2187" w:type="dxa"/>
            <w:gridSpan w:val="2"/>
            <w:tcBorders>
              <w:top w:val="single" w:sz="6" w:space="0" w:color="auto"/>
              <w:left w:val="single" w:sz="6" w:space="0" w:color="auto"/>
              <w:bottom w:val="single" w:sz="6" w:space="0" w:color="auto"/>
              <w:right w:val="single" w:sz="6" w:space="0" w:color="auto"/>
            </w:tcBorders>
            <w:vAlign w:val="center"/>
          </w:tcPr>
          <w:p w:rsidR="00252B42" w:rsidRDefault="00252B42" w:rsidP="00682E98">
            <w:pPr>
              <w:tabs>
                <w:tab w:val="left" w:pos="454"/>
              </w:tabs>
              <w:jc w:val="center"/>
              <w:rPr>
                <w:rFonts w:ascii="Times New Roman" w:hAnsi="Times New Roman"/>
                <w:lang w:val="pl-PL"/>
              </w:rPr>
            </w:pPr>
            <w:r>
              <w:rPr>
                <w:rFonts w:ascii="Times New Roman" w:hAnsi="Times New Roman"/>
                <w:lang w:val="pl-PL"/>
              </w:rPr>
              <w:t>Minimalna wartość I</w:t>
            </w:r>
            <w:r>
              <w:rPr>
                <w:rFonts w:ascii="Times New Roman" w:hAnsi="Times New Roman"/>
                <w:vertAlign w:val="subscript"/>
                <w:lang w:val="pl-PL"/>
              </w:rPr>
              <w:t>s</w:t>
            </w:r>
            <w:r>
              <w:rPr>
                <w:rFonts w:ascii="Times New Roman" w:hAnsi="Times New Roman"/>
                <w:lang w:val="pl-PL"/>
              </w:rPr>
              <w:t xml:space="preserve"> dla drogi</w:t>
            </w:r>
          </w:p>
        </w:tc>
      </w:tr>
      <w:tr w:rsidR="007C1999" w:rsidTr="007C1999">
        <w:trPr>
          <w:cantSplit/>
          <w:jc w:val="center"/>
        </w:trPr>
        <w:tc>
          <w:tcPr>
            <w:tcW w:w="2835" w:type="dxa"/>
            <w:vMerge/>
            <w:tcBorders>
              <w:left w:val="single" w:sz="6" w:space="0" w:color="auto"/>
              <w:bottom w:val="double" w:sz="6" w:space="0" w:color="auto"/>
            </w:tcBorders>
            <w:vAlign w:val="center"/>
          </w:tcPr>
          <w:p w:rsidR="007C1999" w:rsidRDefault="007C1999" w:rsidP="00682E98">
            <w:pPr>
              <w:tabs>
                <w:tab w:val="left" w:pos="454"/>
              </w:tabs>
              <w:jc w:val="center"/>
              <w:rPr>
                <w:rFonts w:ascii="Times New Roman" w:hAnsi="Times New Roman"/>
                <w:lang w:val="pl-PL"/>
              </w:rPr>
            </w:pPr>
          </w:p>
        </w:tc>
        <w:tc>
          <w:tcPr>
            <w:tcW w:w="1133" w:type="dxa"/>
            <w:tcBorders>
              <w:left w:val="single" w:sz="6" w:space="0" w:color="auto"/>
              <w:bottom w:val="double" w:sz="6" w:space="0" w:color="auto"/>
              <w:right w:val="single" w:sz="6" w:space="0" w:color="auto"/>
            </w:tcBorders>
            <w:vAlign w:val="center"/>
          </w:tcPr>
          <w:p w:rsidR="007C1999" w:rsidRDefault="007C1999" w:rsidP="001347D8">
            <w:pPr>
              <w:tabs>
                <w:tab w:val="left" w:pos="454"/>
              </w:tabs>
              <w:jc w:val="center"/>
              <w:rPr>
                <w:rFonts w:ascii="Times New Roman" w:hAnsi="Times New Roman"/>
                <w:lang w:val="pl-PL"/>
              </w:rPr>
            </w:pPr>
            <w:r>
              <w:rPr>
                <w:rFonts w:ascii="Times New Roman" w:hAnsi="Times New Roman"/>
                <w:lang w:val="pl-PL"/>
              </w:rPr>
              <w:t>KR</w:t>
            </w:r>
            <w:r w:rsidR="001347D8">
              <w:rPr>
                <w:rFonts w:ascii="Times New Roman" w:hAnsi="Times New Roman"/>
                <w:lang w:val="pl-PL"/>
              </w:rPr>
              <w:t>6-KR3</w:t>
            </w:r>
          </w:p>
        </w:tc>
        <w:tc>
          <w:tcPr>
            <w:tcW w:w="1050" w:type="dxa"/>
            <w:tcBorders>
              <w:left w:val="single" w:sz="6" w:space="0" w:color="auto"/>
              <w:bottom w:val="double" w:sz="6" w:space="0" w:color="auto"/>
              <w:right w:val="single" w:sz="6" w:space="0" w:color="auto"/>
            </w:tcBorders>
          </w:tcPr>
          <w:p w:rsidR="007C1999" w:rsidRDefault="00202090" w:rsidP="00317DFB">
            <w:pPr>
              <w:tabs>
                <w:tab w:val="left" w:pos="454"/>
              </w:tabs>
              <w:jc w:val="center"/>
              <w:rPr>
                <w:rFonts w:ascii="Times New Roman" w:hAnsi="Times New Roman"/>
                <w:lang w:val="pl-PL"/>
              </w:rPr>
            </w:pPr>
            <w:r>
              <w:rPr>
                <w:rFonts w:ascii="Times New Roman" w:hAnsi="Times New Roman"/>
                <w:lang w:val="pl-PL"/>
              </w:rPr>
              <w:t>KR1-KR2</w:t>
            </w:r>
          </w:p>
        </w:tc>
        <w:tc>
          <w:tcPr>
            <w:tcW w:w="160" w:type="dxa"/>
            <w:vMerge w:val="restart"/>
            <w:tcBorders>
              <w:left w:val="single" w:sz="6" w:space="0" w:color="auto"/>
            </w:tcBorders>
          </w:tcPr>
          <w:p w:rsidR="007C1999" w:rsidRDefault="007C1999" w:rsidP="00682E98">
            <w:pPr>
              <w:tabs>
                <w:tab w:val="left" w:pos="454"/>
              </w:tabs>
              <w:jc w:val="center"/>
              <w:rPr>
                <w:rFonts w:ascii="Times New Roman" w:hAnsi="Times New Roman"/>
                <w:lang w:val="pl-PL"/>
              </w:rPr>
            </w:pPr>
          </w:p>
        </w:tc>
      </w:tr>
      <w:tr w:rsidR="007C1999" w:rsidTr="007C1999">
        <w:trPr>
          <w:cantSplit/>
          <w:jc w:val="center"/>
        </w:trPr>
        <w:tc>
          <w:tcPr>
            <w:tcW w:w="2835" w:type="dxa"/>
            <w:tcBorders>
              <w:left w:val="single" w:sz="6" w:space="0" w:color="auto"/>
              <w:bottom w:val="single" w:sz="6" w:space="0" w:color="auto"/>
              <w:right w:val="single" w:sz="6" w:space="0" w:color="auto"/>
            </w:tcBorders>
            <w:vAlign w:val="center"/>
          </w:tcPr>
          <w:p w:rsidR="007C1999" w:rsidRDefault="007C1999" w:rsidP="00682E98">
            <w:pPr>
              <w:tabs>
                <w:tab w:val="left" w:pos="454"/>
              </w:tabs>
              <w:jc w:val="center"/>
              <w:rPr>
                <w:rFonts w:ascii="Times New Roman" w:hAnsi="Times New Roman"/>
                <w:lang w:val="pl-PL"/>
              </w:rPr>
            </w:pPr>
            <w:r>
              <w:rPr>
                <w:rFonts w:ascii="Times New Roman" w:hAnsi="Times New Roman"/>
                <w:lang w:val="pl-PL"/>
              </w:rPr>
              <w:t xml:space="preserve">Górna warstwa o grubości </w:t>
            </w:r>
            <w:smartTag w:uri="urn:schemas-microsoft-com:office:smarttags" w:element="metricconverter">
              <w:smartTagPr>
                <w:attr w:name="ProductID" w:val="20 cm"/>
              </w:smartTagPr>
              <w:r>
                <w:rPr>
                  <w:rFonts w:ascii="Times New Roman" w:hAnsi="Times New Roman"/>
                  <w:lang w:val="pl-PL"/>
                </w:rPr>
                <w:t>20 cm</w:t>
              </w:r>
            </w:smartTag>
          </w:p>
        </w:tc>
        <w:tc>
          <w:tcPr>
            <w:tcW w:w="1133" w:type="dxa"/>
            <w:tcBorders>
              <w:left w:val="single" w:sz="6" w:space="0" w:color="auto"/>
              <w:bottom w:val="single" w:sz="6" w:space="0" w:color="auto"/>
              <w:right w:val="single" w:sz="6" w:space="0" w:color="auto"/>
            </w:tcBorders>
            <w:vAlign w:val="center"/>
          </w:tcPr>
          <w:p w:rsidR="007C1999" w:rsidRDefault="007C1999" w:rsidP="001347D8">
            <w:pPr>
              <w:tabs>
                <w:tab w:val="left" w:pos="454"/>
              </w:tabs>
              <w:jc w:val="center"/>
              <w:rPr>
                <w:rFonts w:ascii="Times New Roman" w:hAnsi="Times New Roman"/>
                <w:lang w:val="pl-PL"/>
              </w:rPr>
            </w:pPr>
            <w:r>
              <w:rPr>
                <w:rFonts w:ascii="Times New Roman" w:hAnsi="Times New Roman"/>
                <w:lang w:val="pl-PL"/>
              </w:rPr>
              <w:t>1,0</w:t>
            </w:r>
            <w:r w:rsidR="001347D8">
              <w:rPr>
                <w:rFonts w:ascii="Times New Roman" w:hAnsi="Times New Roman"/>
                <w:lang w:val="pl-PL"/>
              </w:rPr>
              <w:t>3</w:t>
            </w:r>
          </w:p>
        </w:tc>
        <w:tc>
          <w:tcPr>
            <w:tcW w:w="1050" w:type="dxa"/>
            <w:tcBorders>
              <w:left w:val="single" w:sz="6" w:space="0" w:color="auto"/>
              <w:bottom w:val="single" w:sz="6" w:space="0" w:color="auto"/>
              <w:right w:val="single" w:sz="6" w:space="0" w:color="auto"/>
            </w:tcBorders>
          </w:tcPr>
          <w:p w:rsidR="007C1999" w:rsidRDefault="007C1999" w:rsidP="00317DFB">
            <w:pPr>
              <w:tabs>
                <w:tab w:val="left" w:pos="454"/>
              </w:tabs>
              <w:jc w:val="center"/>
              <w:rPr>
                <w:rFonts w:ascii="Times New Roman" w:hAnsi="Times New Roman"/>
                <w:lang w:val="pl-PL"/>
              </w:rPr>
            </w:pPr>
            <w:r>
              <w:rPr>
                <w:rFonts w:ascii="Times New Roman" w:hAnsi="Times New Roman"/>
                <w:lang w:val="pl-PL"/>
              </w:rPr>
              <w:t>1,00</w:t>
            </w:r>
          </w:p>
        </w:tc>
        <w:tc>
          <w:tcPr>
            <w:tcW w:w="160" w:type="dxa"/>
            <w:vMerge/>
            <w:tcBorders>
              <w:left w:val="single" w:sz="6" w:space="0" w:color="auto"/>
            </w:tcBorders>
          </w:tcPr>
          <w:p w:rsidR="007C1999" w:rsidRDefault="007C1999" w:rsidP="00B548B0">
            <w:pPr>
              <w:tabs>
                <w:tab w:val="left" w:pos="454"/>
              </w:tabs>
              <w:jc w:val="center"/>
              <w:rPr>
                <w:rFonts w:ascii="Times New Roman" w:hAnsi="Times New Roman"/>
                <w:lang w:val="pl-PL"/>
              </w:rPr>
            </w:pPr>
          </w:p>
        </w:tc>
      </w:tr>
      <w:tr w:rsidR="007C1999" w:rsidTr="007C1999">
        <w:trPr>
          <w:cantSplit/>
          <w:jc w:val="center"/>
        </w:trPr>
        <w:tc>
          <w:tcPr>
            <w:tcW w:w="2835" w:type="dxa"/>
            <w:tcBorders>
              <w:top w:val="single" w:sz="6" w:space="0" w:color="auto"/>
              <w:left w:val="single" w:sz="6" w:space="0" w:color="auto"/>
              <w:bottom w:val="single" w:sz="6" w:space="0" w:color="auto"/>
              <w:right w:val="single" w:sz="6" w:space="0" w:color="auto"/>
            </w:tcBorders>
            <w:vAlign w:val="center"/>
          </w:tcPr>
          <w:p w:rsidR="007C1999" w:rsidRDefault="007C1999" w:rsidP="00682E98">
            <w:pPr>
              <w:tabs>
                <w:tab w:val="left" w:pos="454"/>
              </w:tabs>
              <w:jc w:val="center"/>
              <w:rPr>
                <w:rFonts w:ascii="Times New Roman" w:hAnsi="Times New Roman"/>
                <w:lang w:val="pl-PL"/>
              </w:rPr>
            </w:pPr>
            <w:r>
              <w:rPr>
                <w:rFonts w:ascii="Times New Roman" w:hAnsi="Times New Roman"/>
                <w:lang w:val="pl-PL"/>
              </w:rPr>
              <w:t xml:space="preserve">Na głębokości od 20 do </w:t>
            </w:r>
            <w:smartTag w:uri="urn:schemas-microsoft-com:office:smarttags" w:element="metricconverter">
              <w:smartTagPr>
                <w:attr w:name="ProductID" w:val="50 cm"/>
              </w:smartTagPr>
              <w:r>
                <w:rPr>
                  <w:rFonts w:ascii="Times New Roman" w:hAnsi="Times New Roman"/>
                  <w:lang w:val="pl-PL"/>
                </w:rPr>
                <w:t>50 cm</w:t>
              </w:r>
            </w:smartTag>
            <w:r>
              <w:rPr>
                <w:rFonts w:ascii="Times New Roman" w:hAnsi="Times New Roman"/>
                <w:lang w:val="pl-PL"/>
              </w:rPr>
              <w:t xml:space="preserve"> od powierzchni robót ziemnych</w:t>
            </w:r>
          </w:p>
        </w:tc>
        <w:tc>
          <w:tcPr>
            <w:tcW w:w="1133" w:type="dxa"/>
            <w:tcBorders>
              <w:top w:val="single" w:sz="6" w:space="0" w:color="auto"/>
              <w:left w:val="single" w:sz="6" w:space="0" w:color="auto"/>
              <w:bottom w:val="single" w:sz="6" w:space="0" w:color="auto"/>
              <w:right w:val="single" w:sz="6" w:space="0" w:color="auto"/>
            </w:tcBorders>
            <w:vAlign w:val="center"/>
          </w:tcPr>
          <w:p w:rsidR="007C1999" w:rsidRDefault="007C1999" w:rsidP="00682E98">
            <w:pPr>
              <w:tabs>
                <w:tab w:val="left" w:pos="454"/>
              </w:tabs>
              <w:jc w:val="center"/>
              <w:rPr>
                <w:rFonts w:ascii="Times New Roman" w:hAnsi="Times New Roman"/>
                <w:lang w:val="pl-PL"/>
              </w:rPr>
            </w:pPr>
            <w:r>
              <w:rPr>
                <w:rFonts w:ascii="Times New Roman" w:hAnsi="Times New Roman"/>
                <w:lang w:val="pl-PL"/>
              </w:rPr>
              <w:t>1,00</w:t>
            </w:r>
          </w:p>
        </w:tc>
        <w:tc>
          <w:tcPr>
            <w:tcW w:w="1050" w:type="dxa"/>
            <w:tcBorders>
              <w:top w:val="single" w:sz="6" w:space="0" w:color="auto"/>
              <w:left w:val="single" w:sz="6" w:space="0" w:color="auto"/>
              <w:bottom w:val="single" w:sz="6" w:space="0" w:color="auto"/>
              <w:right w:val="single" w:sz="6" w:space="0" w:color="auto"/>
            </w:tcBorders>
            <w:vAlign w:val="center"/>
          </w:tcPr>
          <w:p w:rsidR="007C1999" w:rsidRDefault="007C1999" w:rsidP="00317DFB">
            <w:pPr>
              <w:tabs>
                <w:tab w:val="left" w:pos="454"/>
              </w:tabs>
              <w:jc w:val="center"/>
              <w:rPr>
                <w:rFonts w:ascii="Times New Roman" w:hAnsi="Times New Roman"/>
                <w:lang w:val="pl-PL"/>
              </w:rPr>
            </w:pPr>
            <w:r>
              <w:rPr>
                <w:rFonts w:ascii="Times New Roman" w:hAnsi="Times New Roman"/>
                <w:lang w:val="pl-PL"/>
              </w:rPr>
              <w:t>0,97</w:t>
            </w:r>
          </w:p>
        </w:tc>
        <w:tc>
          <w:tcPr>
            <w:tcW w:w="160" w:type="dxa"/>
            <w:vMerge/>
            <w:tcBorders>
              <w:left w:val="single" w:sz="6" w:space="0" w:color="auto"/>
            </w:tcBorders>
            <w:vAlign w:val="center"/>
          </w:tcPr>
          <w:p w:rsidR="007C1999" w:rsidRDefault="007C1999" w:rsidP="00B548B0">
            <w:pPr>
              <w:tabs>
                <w:tab w:val="left" w:pos="454"/>
              </w:tabs>
              <w:jc w:val="center"/>
              <w:rPr>
                <w:rFonts w:ascii="Times New Roman" w:hAnsi="Times New Roman"/>
                <w:lang w:val="pl-PL"/>
              </w:rPr>
            </w:pPr>
          </w:p>
        </w:tc>
      </w:tr>
    </w:tbl>
    <w:p w:rsidR="007C1999" w:rsidRDefault="007C1999" w:rsidP="00682E98">
      <w:pPr>
        <w:tabs>
          <w:tab w:val="left" w:pos="454"/>
        </w:tabs>
        <w:jc w:val="both"/>
        <w:rPr>
          <w:rFonts w:ascii="Times New Roman" w:hAnsi="Times New Roman"/>
          <w:lang w:val="pl-PL"/>
        </w:rPr>
      </w:pPr>
    </w:p>
    <w:p w:rsidR="007C1999" w:rsidRDefault="007C1999" w:rsidP="00682E98">
      <w:pPr>
        <w:tabs>
          <w:tab w:val="left" w:pos="454"/>
        </w:tabs>
        <w:jc w:val="both"/>
        <w:rPr>
          <w:rFonts w:ascii="Times New Roman" w:hAnsi="Times New Roman"/>
          <w:lang w:val="pl-PL"/>
        </w:rPr>
      </w:pPr>
    </w:p>
    <w:p w:rsidR="00252B42" w:rsidRDefault="00227301" w:rsidP="00682E98">
      <w:pPr>
        <w:tabs>
          <w:tab w:val="left" w:pos="454"/>
        </w:tabs>
        <w:jc w:val="both"/>
        <w:rPr>
          <w:rFonts w:ascii="Times New Roman" w:hAnsi="Times New Roman"/>
          <w:sz w:val="24"/>
          <w:lang w:val="pl-PL"/>
        </w:rPr>
      </w:pPr>
      <w:r>
        <w:rPr>
          <w:rFonts w:ascii="Times New Roman" w:hAnsi="Times New Roman"/>
          <w:sz w:val="24"/>
          <w:lang w:val="pl-PL"/>
        </w:rPr>
        <w:tab/>
      </w:r>
      <w:r w:rsidR="00252B42">
        <w:rPr>
          <w:rFonts w:ascii="Times New Roman" w:hAnsi="Times New Roman"/>
          <w:sz w:val="24"/>
          <w:lang w:val="pl-PL"/>
        </w:rPr>
        <w:t>Jeżeli grunty rodzime w wykopach i miejscach zerowych nie spełniają wymaganego wskaźnika zagęszczenia, to przed ułożeniem konstrukcji nawierzchni należy je dogęścić do wartości I</w:t>
      </w:r>
      <w:r w:rsidR="00252B42">
        <w:rPr>
          <w:rFonts w:ascii="Times New Roman" w:hAnsi="Times New Roman"/>
          <w:sz w:val="24"/>
          <w:vertAlign w:val="subscript"/>
          <w:lang w:val="pl-PL"/>
        </w:rPr>
        <w:t>s</w:t>
      </w:r>
      <w:r w:rsidR="00252B42">
        <w:rPr>
          <w:rFonts w:ascii="Times New Roman" w:hAnsi="Times New Roman"/>
          <w:sz w:val="24"/>
          <w:lang w:val="pl-PL"/>
        </w:rPr>
        <w:t xml:space="preserve">, podanych w tablicy </w:t>
      </w:r>
      <w:r w:rsidR="00084BC6">
        <w:rPr>
          <w:rFonts w:ascii="Times New Roman" w:hAnsi="Times New Roman"/>
          <w:sz w:val="24"/>
          <w:lang w:val="pl-PL"/>
        </w:rPr>
        <w:t>3</w:t>
      </w:r>
      <w:r w:rsidR="00252B42">
        <w:rPr>
          <w:rFonts w:ascii="Times New Roman" w:hAnsi="Times New Roman"/>
          <w:sz w:val="24"/>
          <w:lang w:val="pl-PL"/>
        </w:rPr>
        <w:t>.</w:t>
      </w:r>
    </w:p>
    <w:p w:rsidR="007C1999" w:rsidRDefault="007C1999" w:rsidP="00222CD6">
      <w:pPr>
        <w:tabs>
          <w:tab w:val="left" w:pos="454"/>
        </w:tabs>
        <w:jc w:val="both"/>
        <w:rPr>
          <w:rFonts w:ascii="Times New Roman" w:hAnsi="Times New Roman"/>
          <w:sz w:val="24"/>
          <w:szCs w:val="24"/>
          <w:lang w:val="pl-PL"/>
        </w:rPr>
      </w:pPr>
      <w:r>
        <w:rPr>
          <w:rFonts w:ascii="Times New Roman" w:hAnsi="Times New Roman"/>
          <w:sz w:val="24"/>
          <w:lang w:val="pl-PL"/>
        </w:rPr>
        <w:t xml:space="preserve">Pod warstwami </w:t>
      </w:r>
      <w:r w:rsidRPr="004F4A5A">
        <w:rPr>
          <w:rFonts w:ascii="Times New Roman" w:hAnsi="Times New Roman"/>
          <w:sz w:val="24"/>
          <w:szCs w:val="24"/>
          <w:lang w:val="pl-PL"/>
        </w:rPr>
        <w:t xml:space="preserve">ulepszonego podłoża dopuszcza się </w:t>
      </w:r>
      <w:r w:rsidRPr="00902549">
        <w:rPr>
          <w:rFonts w:ascii="Times New Roman" w:hAnsi="Times New Roman"/>
          <w:sz w:val="24"/>
          <w:szCs w:val="24"/>
          <w:lang w:val="pl-PL"/>
        </w:rPr>
        <w:t>Is</w:t>
      </w:r>
      <w:r w:rsidR="00902549">
        <w:rPr>
          <w:rFonts w:ascii="Times New Roman" w:hAnsi="Times New Roman"/>
          <w:sz w:val="24"/>
          <w:szCs w:val="24"/>
          <w:lang w:val="pl-PL"/>
        </w:rPr>
        <w:t>≥</w:t>
      </w:r>
      <w:r w:rsidR="00902549" w:rsidRPr="00902549">
        <w:rPr>
          <w:rFonts w:ascii="Times New Roman" w:hAnsi="Times New Roman"/>
          <w:sz w:val="24"/>
          <w:szCs w:val="24"/>
          <w:lang w:val="pl-PL"/>
        </w:rPr>
        <w:t>1</w:t>
      </w:r>
      <w:r w:rsidR="00902549">
        <w:rPr>
          <w:rFonts w:ascii="Times New Roman" w:hAnsi="Times New Roman"/>
          <w:sz w:val="24"/>
          <w:szCs w:val="24"/>
          <w:lang w:val="pl-PL"/>
        </w:rPr>
        <w:t>,00</w:t>
      </w:r>
      <w:r w:rsidR="00222CD6" w:rsidRPr="004F4A5A">
        <w:rPr>
          <w:rFonts w:ascii="Times New Roman" w:hAnsi="Times New Roman"/>
          <w:sz w:val="24"/>
          <w:szCs w:val="24"/>
          <w:lang w:val="pl-PL"/>
        </w:rPr>
        <w:t xml:space="preserve"> </w:t>
      </w:r>
      <w:r w:rsidR="004F4A5A" w:rsidRPr="004F4A5A">
        <w:rPr>
          <w:rFonts w:ascii="Times New Roman" w:hAnsi="Times New Roman"/>
          <w:sz w:val="24"/>
          <w:szCs w:val="24"/>
          <w:lang w:val="pl-PL"/>
        </w:rPr>
        <w:t>zgodnie z PN-S-02205</w:t>
      </w:r>
    </w:p>
    <w:p w:rsidR="00B758C7" w:rsidRDefault="00B758C7" w:rsidP="00222CD6">
      <w:pPr>
        <w:tabs>
          <w:tab w:val="left" w:pos="454"/>
        </w:tabs>
        <w:jc w:val="both"/>
        <w:rPr>
          <w:rFonts w:ascii="Times New Roman" w:hAnsi="Times New Roman"/>
          <w:sz w:val="24"/>
          <w:szCs w:val="24"/>
          <w:lang w:val="pl-PL"/>
        </w:rPr>
      </w:pPr>
    </w:p>
    <w:p w:rsidR="00B758C7" w:rsidRDefault="00227301" w:rsidP="00222CD6">
      <w:pPr>
        <w:tabs>
          <w:tab w:val="left" w:pos="454"/>
        </w:tabs>
        <w:jc w:val="both"/>
        <w:rPr>
          <w:rFonts w:ascii="Times New Roman" w:hAnsi="Times New Roman"/>
          <w:sz w:val="24"/>
          <w:szCs w:val="24"/>
          <w:lang w:val="pl-PL"/>
        </w:rPr>
      </w:pPr>
      <w:r>
        <w:rPr>
          <w:rFonts w:ascii="Times New Roman" w:hAnsi="Times New Roman"/>
          <w:sz w:val="24"/>
          <w:szCs w:val="24"/>
          <w:lang w:val="pl-PL"/>
        </w:rPr>
        <w:tab/>
      </w:r>
      <w:r w:rsidR="00B758C7">
        <w:rPr>
          <w:rFonts w:ascii="Times New Roman" w:hAnsi="Times New Roman"/>
          <w:sz w:val="24"/>
          <w:szCs w:val="24"/>
          <w:lang w:val="pl-PL"/>
        </w:rPr>
        <w:t>Wilgotność gruntu podłoża podczas zagęszczania powinna być równa wilgotnośc</w:t>
      </w:r>
      <w:r w:rsidR="00002EAF">
        <w:rPr>
          <w:rFonts w:ascii="Times New Roman" w:hAnsi="Times New Roman"/>
          <w:sz w:val="24"/>
          <w:szCs w:val="24"/>
          <w:lang w:val="pl-PL"/>
        </w:rPr>
        <w:t>i optymalnej z tolerancją od -2% do +2</w:t>
      </w:r>
      <w:r w:rsidR="00B758C7">
        <w:rPr>
          <w:rFonts w:ascii="Times New Roman" w:hAnsi="Times New Roman"/>
          <w:sz w:val="24"/>
          <w:szCs w:val="24"/>
          <w:lang w:val="pl-PL"/>
        </w:rPr>
        <w:t>%</w:t>
      </w:r>
      <w:r w:rsidR="00002EAF">
        <w:rPr>
          <w:rFonts w:ascii="Times New Roman" w:hAnsi="Times New Roman"/>
          <w:sz w:val="24"/>
          <w:szCs w:val="24"/>
          <w:lang w:val="pl-PL"/>
        </w:rPr>
        <w:t xml:space="preserve"> dla gruntów sypkich oraz od -2% do +</w:t>
      </w:r>
      <w:r w:rsidR="00880895">
        <w:rPr>
          <w:rFonts w:ascii="Times New Roman" w:hAnsi="Times New Roman"/>
          <w:sz w:val="24"/>
          <w:szCs w:val="24"/>
          <w:lang w:val="pl-PL"/>
        </w:rPr>
        <w:t>0</w:t>
      </w:r>
      <w:r w:rsidR="00B758C7">
        <w:rPr>
          <w:rFonts w:ascii="Times New Roman" w:hAnsi="Times New Roman"/>
          <w:sz w:val="24"/>
          <w:szCs w:val="24"/>
          <w:lang w:val="pl-PL"/>
        </w:rPr>
        <w:t>% dla gruntów spoistych. Grunty o wilgotności wykraczającej poza zapisane wyże</w:t>
      </w:r>
      <w:r w:rsidR="00880895">
        <w:rPr>
          <w:rFonts w:ascii="Times New Roman" w:hAnsi="Times New Roman"/>
          <w:sz w:val="24"/>
          <w:szCs w:val="24"/>
          <w:lang w:val="pl-PL"/>
        </w:rPr>
        <w:t>j wartości należy odpowiednio o</w:t>
      </w:r>
      <w:r w:rsidR="00B758C7">
        <w:rPr>
          <w:rFonts w:ascii="Times New Roman" w:hAnsi="Times New Roman"/>
          <w:sz w:val="24"/>
          <w:szCs w:val="24"/>
          <w:lang w:val="pl-PL"/>
        </w:rPr>
        <w:t>suszyć</w:t>
      </w:r>
      <w:r w:rsidR="00880895">
        <w:rPr>
          <w:rFonts w:ascii="Times New Roman" w:hAnsi="Times New Roman"/>
          <w:sz w:val="24"/>
          <w:szCs w:val="24"/>
          <w:lang w:val="pl-PL"/>
        </w:rPr>
        <w:t xml:space="preserve"> np. wapnem</w:t>
      </w:r>
      <w:r w:rsidR="00B758C7">
        <w:rPr>
          <w:rFonts w:ascii="Times New Roman" w:hAnsi="Times New Roman"/>
          <w:sz w:val="24"/>
          <w:szCs w:val="24"/>
          <w:lang w:val="pl-PL"/>
        </w:rPr>
        <w:t xml:space="preserve"> lub nawilżyć.</w:t>
      </w:r>
    </w:p>
    <w:p w:rsidR="007332E5" w:rsidRPr="004F4A5A" w:rsidRDefault="007332E5" w:rsidP="00682E98">
      <w:pPr>
        <w:tabs>
          <w:tab w:val="left" w:pos="454"/>
        </w:tabs>
        <w:spacing w:before="120"/>
        <w:jc w:val="both"/>
        <w:rPr>
          <w:rFonts w:ascii="Times New Roman" w:hAnsi="Times New Roman"/>
          <w:sz w:val="24"/>
          <w:szCs w:val="24"/>
          <w:lang w:val="pl-PL"/>
        </w:rPr>
      </w:pPr>
      <w:r w:rsidRPr="004F4A5A">
        <w:rPr>
          <w:rFonts w:ascii="Times New Roman" w:hAnsi="Times New Roman"/>
          <w:sz w:val="24"/>
          <w:szCs w:val="24"/>
          <w:lang w:val="pl-PL"/>
        </w:rPr>
        <w:t>B. Wtórny moduł odkształcenia (E</w:t>
      </w:r>
      <w:r w:rsidRPr="004F4A5A">
        <w:rPr>
          <w:rFonts w:ascii="Times New Roman" w:hAnsi="Times New Roman"/>
          <w:sz w:val="24"/>
          <w:szCs w:val="24"/>
          <w:vertAlign w:val="subscript"/>
          <w:lang w:val="pl-PL"/>
        </w:rPr>
        <w:t>2</w:t>
      </w:r>
      <w:r w:rsidRPr="004F4A5A">
        <w:rPr>
          <w:rFonts w:ascii="Times New Roman" w:hAnsi="Times New Roman"/>
          <w:sz w:val="24"/>
          <w:szCs w:val="24"/>
          <w:lang w:val="pl-PL"/>
        </w:rPr>
        <w:t xml:space="preserve">) </w:t>
      </w:r>
    </w:p>
    <w:p w:rsidR="00086C3B" w:rsidRPr="0021727E" w:rsidRDefault="00086C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jc w:val="both"/>
        <w:rPr>
          <w:rFonts w:ascii="Times New Roman CE Normalny" w:hAnsi="Times New Roman CE Normalny"/>
          <w:sz w:val="24"/>
          <w:lang w:val="pl-PL"/>
        </w:rPr>
      </w:pPr>
      <w:r w:rsidRPr="0021727E">
        <w:rPr>
          <w:rFonts w:ascii="Times New Roman CE Normalny" w:hAnsi="Times New Roman CE Normalny"/>
          <w:sz w:val="24"/>
          <w:lang w:val="pl-PL"/>
        </w:rPr>
        <w:t>- dro</w:t>
      </w:r>
      <w:r w:rsidR="00801D20" w:rsidRPr="0021727E">
        <w:rPr>
          <w:rFonts w:ascii="Times New Roman CE Normalny" w:hAnsi="Times New Roman CE Normalny"/>
          <w:sz w:val="24"/>
          <w:lang w:val="pl-PL"/>
        </w:rPr>
        <w:t>gi kategorii ruchu</w:t>
      </w:r>
      <w:r w:rsidR="001512F1" w:rsidRPr="0021727E">
        <w:rPr>
          <w:rFonts w:ascii="Times New Roman CE Normalny" w:hAnsi="Times New Roman CE Normalny"/>
          <w:sz w:val="24"/>
          <w:lang w:val="pl-PL"/>
        </w:rPr>
        <w:t xml:space="preserve"> KR</w:t>
      </w:r>
      <w:r w:rsidR="001347D8">
        <w:rPr>
          <w:rFonts w:ascii="Times New Roman CE Normalny" w:hAnsi="Times New Roman CE Normalny"/>
          <w:sz w:val="24"/>
          <w:lang w:val="pl-PL"/>
        </w:rPr>
        <w:t>3-KR6</w:t>
      </w:r>
      <w:r w:rsidRPr="0021727E">
        <w:rPr>
          <w:rFonts w:ascii="Times New Roman CE Normalny" w:hAnsi="Times New Roman CE Normalny"/>
          <w:sz w:val="24"/>
          <w:lang w:val="pl-PL"/>
        </w:rPr>
        <w:t xml:space="preserve"> E</w:t>
      </w:r>
      <w:r w:rsidRPr="0021727E">
        <w:rPr>
          <w:rFonts w:ascii="Times New Roman CE Normalny" w:hAnsi="Times New Roman CE Normalny"/>
          <w:sz w:val="24"/>
          <w:vertAlign w:val="subscript"/>
          <w:lang w:val="pl-PL"/>
        </w:rPr>
        <w:t>2</w:t>
      </w:r>
      <w:r w:rsidRPr="0021727E">
        <w:rPr>
          <w:rFonts w:ascii="Times New Roman CE Normalny" w:hAnsi="Times New Roman CE Normalny"/>
          <w:sz w:val="24"/>
          <w:lang w:val="pl-PL"/>
        </w:rPr>
        <w:t xml:space="preserve"> </w:t>
      </w:r>
      <w:r w:rsidRPr="0021727E">
        <w:rPr>
          <w:rFonts w:ascii="Times New Roman" w:hAnsi="Times New Roman"/>
          <w:sz w:val="24"/>
          <w:lang w:val="pl-PL"/>
        </w:rPr>
        <w:t>≥</w:t>
      </w:r>
      <w:r w:rsidRPr="0021727E">
        <w:rPr>
          <w:rFonts w:ascii="Times New Roman CE Normalny" w:hAnsi="Times New Roman CE Normalny"/>
          <w:sz w:val="24"/>
          <w:lang w:val="pl-PL"/>
        </w:rPr>
        <w:t xml:space="preserve"> 120 MPa</w:t>
      </w:r>
      <w:r w:rsidR="001A720F" w:rsidRPr="0021727E">
        <w:rPr>
          <w:rFonts w:ascii="Times New Roman CE Normalny" w:hAnsi="Times New Roman CE Normalny"/>
          <w:sz w:val="24"/>
          <w:lang w:val="pl-PL"/>
        </w:rPr>
        <w:t>,</w:t>
      </w:r>
    </w:p>
    <w:p w:rsidR="001A720F" w:rsidRPr="0021727E" w:rsidRDefault="00801D20"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after="120"/>
        <w:jc w:val="both"/>
        <w:rPr>
          <w:rFonts w:ascii="Times New Roman CE Normalny" w:hAnsi="Times New Roman CE Normalny"/>
          <w:sz w:val="24"/>
          <w:lang w:val="pl-PL"/>
        </w:rPr>
      </w:pPr>
      <w:r w:rsidRPr="0021727E">
        <w:rPr>
          <w:rFonts w:ascii="Times New Roman CE Normalny" w:hAnsi="Times New Roman CE Normalny"/>
          <w:sz w:val="24"/>
          <w:lang w:val="pl-PL"/>
        </w:rPr>
        <w:t xml:space="preserve">- drogi kategorii ruchu </w:t>
      </w:r>
      <w:r w:rsidR="00227C93">
        <w:rPr>
          <w:rFonts w:ascii="Times New Roman CE Normalny" w:hAnsi="Times New Roman CE Normalny"/>
          <w:sz w:val="24"/>
          <w:lang w:val="pl-PL"/>
        </w:rPr>
        <w:t xml:space="preserve">KR1 i </w:t>
      </w:r>
      <w:r w:rsidR="001512F1" w:rsidRPr="0021727E">
        <w:rPr>
          <w:rFonts w:ascii="Times New Roman CE Normalny" w:hAnsi="Times New Roman CE Normalny"/>
          <w:sz w:val="24"/>
          <w:lang w:val="pl-PL"/>
        </w:rPr>
        <w:t>KR2</w:t>
      </w:r>
      <w:r w:rsidR="001A720F" w:rsidRPr="0021727E">
        <w:rPr>
          <w:rFonts w:ascii="Times New Roman CE Normalny" w:hAnsi="Times New Roman CE Normalny"/>
          <w:sz w:val="24"/>
          <w:lang w:val="pl-PL"/>
        </w:rPr>
        <w:t xml:space="preserve"> </w:t>
      </w:r>
      <w:r w:rsidR="001A720F" w:rsidRPr="0021727E">
        <w:rPr>
          <w:rFonts w:ascii="Times New Roman" w:hAnsi="Times New Roman"/>
          <w:sz w:val="24"/>
          <w:lang w:val="pl-PL"/>
        </w:rPr>
        <w:t>≥</w:t>
      </w:r>
      <w:r w:rsidR="001A720F" w:rsidRPr="0021727E">
        <w:rPr>
          <w:rFonts w:ascii="Times New Roman CE Normalny" w:hAnsi="Times New Roman CE Normalny"/>
          <w:sz w:val="24"/>
          <w:lang w:val="pl-PL"/>
        </w:rPr>
        <w:t xml:space="preserve"> 100 MPa.</w:t>
      </w:r>
    </w:p>
    <w:p w:rsidR="00086C3B" w:rsidRDefault="00086C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line="260" w:lineRule="exact"/>
        <w:jc w:val="both"/>
        <w:rPr>
          <w:rFonts w:ascii="Times New Roman CE Normalny" w:hAnsi="Times New Roman CE Normalny"/>
          <w:sz w:val="24"/>
          <w:lang w:val="pl-PL"/>
        </w:rPr>
      </w:pPr>
      <w:r>
        <w:rPr>
          <w:rFonts w:ascii="Times New Roman CE Normalny" w:hAnsi="Times New Roman CE Normalny"/>
          <w:sz w:val="24"/>
          <w:lang w:val="pl-PL"/>
        </w:rPr>
        <w:lastRenderedPageBreak/>
        <w:tab/>
        <w:t xml:space="preserve">Wtórny moduł </w:t>
      </w:r>
      <w:r>
        <w:rPr>
          <w:rFonts w:ascii="Times New Roman CE Normalny" w:hAnsi="Times New Roman CE Normalny" w:hint="eastAsia"/>
          <w:sz w:val="24"/>
          <w:lang w:val="pl-PL"/>
        </w:rPr>
        <w:t>odkształcenia</w:t>
      </w:r>
      <w:r>
        <w:rPr>
          <w:rFonts w:ascii="Times New Roman CE Normalny" w:hAnsi="Times New Roman CE Normalny"/>
          <w:sz w:val="24"/>
          <w:lang w:val="pl-PL"/>
        </w:rPr>
        <w:t xml:space="preserve"> (E</w:t>
      </w:r>
      <w:r>
        <w:rPr>
          <w:rFonts w:ascii="Times New Roman CE Normalny" w:hAnsi="Times New Roman CE Normalny"/>
          <w:sz w:val="24"/>
          <w:vertAlign w:val="subscript"/>
          <w:lang w:val="pl-PL"/>
        </w:rPr>
        <w:t>2</w:t>
      </w:r>
      <w:r>
        <w:rPr>
          <w:rFonts w:ascii="Times New Roman CE Normalny" w:hAnsi="Times New Roman CE Normalny"/>
          <w:sz w:val="24"/>
          <w:lang w:val="pl-PL"/>
        </w:rPr>
        <w:t>) należy oznaczyć przy wtórnym (drugim) obciążeniu</w:t>
      </w:r>
      <w:r w:rsidR="00627562">
        <w:rPr>
          <w:rFonts w:ascii="Times New Roman CE Normalny" w:hAnsi="Times New Roman CE Normalny"/>
          <w:sz w:val="24"/>
          <w:lang w:val="pl-PL"/>
        </w:rPr>
        <w:t xml:space="preserve"> statycznym</w:t>
      </w:r>
      <w:r>
        <w:rPr>
          <w:rFonts w:ascii="Times New Roman CE Normalny" w:hAnsi="Times New Roman CE Normalny"/>
          <w:sz w:val="24"/>
          <w:lang w:val="pl-PL"/>
        </w:rPr>
        <w:t xml:space="preserve"> płytą</w:t>
      </w:r>
      <w:r w:rsidR="003B21BF">
        <w:rPr>
          <w:rFonts w:ascii="Times New Roman CE Normalny" w:hAnsi="Times New Roman CE Normalny"/>
          <w:sz w:val="24"/>
          <w:lang w:val="pl-PL"/>
        </w:rPr>
        <w:t xml:space="preserve"> </w:t>
      </w:r>
      <w:r w:rsidR="003B21BF" w:rsidRPr="00DC0C3C">
        <w:rPr>
          <w:rFonts w:ascii="Times New Roman CE Normalny" w:hAnsi="Times New Roman CE Normalny"/>
          <w:sz w:val="24"/>
          <w:lang w:val="pl-PL"/>
        </w:rPr>
        <w:t>VSS</w:t>
      </w:r>
      <w:r w:rsidRPr="00DC0C3C">
        <w:rPr>
          <w:rFonts w:ascii="Times New Roman CE Normalny" w:hAnsi="Times New Roman CE Normalny"/>
          <w:sz w:val="24"/>
          <w:lang w:val="pl-PL"/>
        </w:rPr>
        <w:t xml:space="preserve"> o średnicy </w:t>
      </w:r>
      <w:r w:rsidR="00DC0C3C" w:rsidRPr="00DC0C3C">
        <w:rPr>
          <w:rFonts w:ascii="Times New Roman CE Normalny" w:hAnsi="Times New Roman CE Normalny"/>
          <w:sz w:val="24"/>
          <w:lang w:val="pl-PL"/>
        </w:rPr>
        <w:t xml:space="preserve">= </w:t>
      </w:r>
      <w:smartTag w:uri="urn:schemas-microsoft-com:office:smarttags" w:element="metricconverter">
        <w:smartTagPr>
          <w:attr w:name="ProductID" w:val="30 cm"/>
        </w:smartTagPr>
        <w:r w:rsidRPr="00DC0C3C">
          <w:rPr>
            <w:rFonts w:ascii="Times New Roman CE Normalny" w:hAnsi="Times New Roman CE Normalny"/>
            <w:sz w:val="24"/>
            <w:lang w:val="pl-PL"/>
          </w:rPr>
          <w:t>30 cm</w:t>
        </w:r>
      </w:smartTag>
      <w:r>
        <w:rPr>
          <w:rFonts w:ascii="Times New Roman CE Normalny" w:hAnsi="Times New Roman CE Normalny"/>
          <w:sz w:val="24"/>
          <w:lang w:val="pl-PL"/>
        </w:rPr>
        <w:t xml:space="preserve"> zgodnie z normą </w:t>
      </w:r>
      <w:r w:rsidR="00222CD6">
        <w:rPr>
          <w:rFonts w:ascii="Times New Roman CE Normalny" w:hAnsi="Times New Roman CE Normalny"/>
          <w:sz w:val="24"/>
          <w:lang w:val="pl-PL"/>
        </w:rPr>
        <w:t>PN-S-02205</w:t>
      </w:r>
      <w:r>
        <w:rPr>
          <w:rFonts w:ascii="Times New Roman CE Normalny" w:hAnsi="Times New Roman CE Normalny"/>
          <w:sz w:val="24"/>
          <w:lang w:val="pl-PL"/>
        </w:rPr>
        <w:t>. Badanie należy przeprowadzić w zakresie od 0,00 do 0,25 MPa. Wartość modułu E</w:t>
      </w:r>
      <w:r>
        <w:rPr>
          <w:rFonts w:ascii="Times New Roman CE Normalny" w:hAnsi="Times New Roman CE Normalny"/>
          <w:sz w:val="24"/>
          <w:vertAlign w:val="subscript"/>
          <w:lang w:val="pl-PL"/>
        </w:rPr>
        <w:t>2</w:t>
      </w:r>
      <w:r>
        <w:rPr>
          <w:rFonts w:ascii="Times New Roman CE Normalny" w:hAnsi="Times New Roman CE Normalny"/>
          <w:sz w:val="24"/>
          <w:lang w:val="pl-PL"/>
        </w:rPr>
        <w:t xml:space="preserve"> należy </w:t>
      </w:r>
      <w:r>
        <w:rPr>
          <w:rFonts w:ascii="Times New Roman CE Normalny" w:hAnsi="Times New Roman CE Normalny" w:hint="eastAsia"/>
          <w:sz w:val="24"/>
          <w:lang w:val="pl-PL"/>
        </w:rPr>
        <w:t>wyznaczyć</w:t>
      </w:r>
      <w:r>
        <w:rPr>
          <w:rFonts w:ascii="Times New Roman CE Normalny" w:hAnsi="Times New Roman CE Normalny"/>
          <w:sz w:val="24"/>
          <w:lang w:val="pl-PL"/>
        </w:rPr>
        <w:t xml:space="preserve"> dla przyrostu obciążenia od 0,05 MPa do 0,15 MPa wg wzoru:</w:t>
      </w:r>
    </w:p>
    <w:p w:rsidR="00F86326" w:rsidRDefault="00086C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 xml:space="preserve">              </w:t>
      </w:r>
    </w:p>
    <w:p w:rsidR="00F86326" w:rsidRDefault="00F8632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p>
    <w:p w:rsidR="00086C3B" w:rsidRDefault="00F8632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r>
        <w:rPr>
          <w:rFonts w:ascii="Times New Roman CE Normalny" w:hAnsi="Times New Roman CE Normalny"/>
          <w:sz w:val="24"/>
          <w:lang w:val="pl-PL"/>
        </w:rPr>
        <w:tab/>
      </w:r>
      <w:r w:rsidR="00902549">
        <w:rPr>
          <w:rFonts w:ascii="Times New Roman CE Normalny" w:hAnsi="Times New Roman CE Normalny"/>
          <w:sz w:val="24"/>
          <w:lang w:val="pl-PL"/>
        </w:rPr>
        <w:t xml:space="preserve">   </w:t>
      </w:r>
      <w:r w:rsidR="00902549">
        <w:rPr>
          <w:rFonts w:ascii="Times New Roman CE Normalny" w:hAnsi="Times New Roman CE Normalny"/>
          <w:sz w:val="24"/>
          <w:lang w:val="pl-PL"/>
        </w:rPr>
        <w:tab/>
      </w:r>
      <w:r w:rsidR="00086C3B">
        <w:rPr>
          <w:rFonts w:ascii="Times New Roman CE Normalny" w:hAnsi="Times New Roman CE Normalny"/>
          <w:sz w:val="24"/>
          <w:lang w:val="pl-PL"/>
        </w:rPr>
        <w:t xml:space="preserve">  E</w:t>
      </w:r>
      <w:r w:rsidR="00086C3B">
        <w:rPr>
          <w:rFonts w:ascii="Times New Roman CE Normalny" w:hAnsi="Times New Roman CE Normalny"/>
          <w:sz w:val="24"/>
          <w:vertAlign w:val="subscript"/>
          <w:lang w:val="pl-PL"/>
        </w:rPr>
        <w:t>2</w:t>
      </w:r>
      <w:r w:rsidR="00086C3B">
        <w:rPr>
          <w:rFonts w:ascii="Times New Roman CE Normalny" w:hAnsi="Times New Roman CE Normalny"/>
          <w:sz w:val="24"/>
          <w:lang w:val="pl-PL"/>
        </w:rPr>
        <w:t xml:space="preserve"> =</w:t>
      </w:r>
      <w:r w:rsidR="00086C3B" w:rsidRPr="00252B42">
        <w:rPr>
          <w:rFonts w:ascii="Times New Roman" w:hAnsi="Times New Roman"/>
          <w:position w:val="-24"/>
          <w:sz w:val="24"/>
          <w:lang w:val="pl-PL"/>
        </w:rPr>
        <w:object w:dxaOrig="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9pt" o:ole="">
            <v:imagedata r:id="rId9" o:title=""/>
          </v:shape>
          <o:OLEObject Type="Embed" ProgID="Equation.3" ShapeID="_x0000_i1025" DrawAspect="Content" ObjectID="_1525672607" r:id="rId10"/>
        </w:object>
      </w:r>
    </w:p>
    <w:p w:rsidR="00E91EB2" w:rsidRDefault="00E91EB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p>
    <w:p w:rsidR="00086C3B" w:rsidRDefault="00086C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Pr>
          <w:rFonts w:ascii="Times New Roman CE Normalny" w:hAnsi="Times New Roman CE Normalny"/>
          <w:sz w:val="24"/>
          <w:lang w:val="pl-PL"/>
        </w:rPr>
        <w:tab/>
      </w:r>
      <w:r>
        <w:rPr>
          <w:rFonts w:ascii="Times New Roman CE Normalny" w:hAnsi="Times New Roman CE Normalny"/>
          <w:sz w:val="24"/>
          <w:lang w:val="pl-PL"/>
        </w:rPr>
        <w:tab/>
        <w:t>w którym:</w:t>
      </w:r>
    </w:p>
    <w:p w:rsidR="00086C3B" w:rsidRDefault="00086C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Pr>
          <w:rFonts w:ascii="Times New Roman CE Normalny" w:hAnsi="Times New Roman CE Normalny"/>
          <w:sz w:val="24"/>
          <w:lang w:val="pl-PL"/>
        </w:rPr>
        <w:tab/>
      </w:r>
      <w:r>
        <w:rPr>
          <w:rFonts w:ascii="Times New Roman CE Normalny" w:hAnsi="Times New Roman CE Normalny"/>
          <w:sz w:val="24"/>
          <w:lang w:val="pl-PL"/>
        </w:rPr>
        <w:tab/>
        <w:t>D – średnica płyty, mm;</w:t>
      </w:r>
    </w:p>
    <w:p w:rsidR="00086C3B" w:rsidRDefault="00086C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w:hAnsi="Times New Roman"/>
          <w:sz w:val="24"/>
          <w:lang w:val="pl-PL"/>
        </w:rPr>
        <w:tab/>
      </w:r>
      <w:r>
        <w:rPr>
          <w:rFonts w:ascii="Times New Roman" w:hAnsi="Times New Roman"/>
          <w:sz w:val="24"/>
          <w:lang w:val="pl-PL"/>
        </w:rPr>
        <w:tab/>
      </w:r>
      <w:r>
        <w:rPr>
          <w:rFonts w:ascii="Times New Roman" w:hAnsi="Times New Roman"/>
          <w:sz w:val="24"/>
          <w:lang w:val="pl-PL"/>
        </w:rPr>
        <w:tab/>
      </w:r>
      <w:r>
        <w:rPr>
          <w:rFonts w:ascii="Times New Roman" w:hAnsi="Times New Roman"/>
          <w:sz w:val="24"/>
          <w:lang w:val="pl-PL"/>
        </w:rPr>
        <w:tab/>
        <w:t>Δ</w:t>
      </w:r>
      <w:r>
        <w:rPr>
          <w:rFonts w:ascii="Times New Roman CE Normalny" w:hAnsi="Times New Roman CE Normalny"/>
          <w:sz w:val="24"/>
          <w:lang w:val="pl-PL"/>
        </w:rPr>
        <w:t>p – przyrosty obciążenia, MPa;</w:t>
      </w:r>
    </w:p>
    <w:p w:rsidR="00086C3B" w:rsidRDefault="00086C3B" w:rsidP="00A04A00">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w:hAnsi="Times New Roman"/>
          <w:sz w:val="24"/>
          <w:lang w:val="pl-PL"/>
        </w:rPr>
        <w:tab/>
      </w:r>
      <w:r>
        <w:rPr>
          <w:rFonts w:ascii="Times New Roman" w:hAnsi="Times New Roman"/>
          <w:sz w:val="24"/>
          <w:lang w:val="pl-PL"/>
        </w:rPr>
        <w:tab/>
      </w:r>
      <w:r>
        <w:rPr>
          <w:rFonts w:ascii="Times New Roman" w:hAnsi="Times New Roman"/>
          <w:sz w:val="24"/>
          <w:lang w:val="pl-PL"/>
        </w:rPr>
        <w:tab/>
      </w:r>
      <w:r>
        <w:rPr>
          <w:rFonts w:ascii="Times New Roman" w:hAnsi="Times New Roman"/>
          <w:sz w:val="24"/>
          <w:lang w:val="pl-PL"/>
        </w:rPr>
        <w:tab/>
        <w:t>Δ</w:t>
      </w:r>
      <w:r>
        <w:rPr>
          <w:rFonts w:ascii="Times New Roman CE Normalny" w:hAnsi="Times New Roman CE Normalny"/>
          <w:sz w:val="24"/>
          <w:lang w:val="pl-PL"/>
        </w:rPr>
        <w:t>s – przyrost odkształcenia, mm.</w:t>
      </w:r>
    </w:p>
    <w:p w:rsidR="00F044CE" w:rsidRDefault="00627562" w:rsidP="00A04A00">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 xml:space="preserve">Wymagane wartości wtórnego </w:t>
      </w:r>
      <w:r>
        <w:rPr>
          <w:rFonts w:ascii="Times New Roman CE Normalny" w:hAnsi="Times New Roman CE Normalny" w:hint="eastAsia"/>
          <w:sz w:val="24"/>
          <w:lang w:val="pl-PL"/>
        </w:rPr>
        <w:t>modułu</w:t>
      </w:r>
      <w:r>
        <w:rPr>
          <w:rFonts w:ascii="Times New Roman CE Normalny" w:hAnsi="Times New Roman CE Normalny"/>
          <w:sz w:val="24"/>
          <w:lang w:val="pl-PL"/>
        </w:rPr>
        <w:t xml:space="preserve"> odkształcenia E</w:t>
      </w:r>
      <w:r>
        <w:rPr>
          <w:rFonts w:ascii="Times New Roman CE Normalny" w:hAnsi="Times New Roman CE Normalny"/>
          <w:sz w:val="24"/>
          <w:vertAlign w:val="subscript"/>
          <w:lang w:val="pl-PL"/>
        </w:rPr>
        <w:t xml:space="preserve">2 </w:t>
      </w:r>
      <w:r>
        <w:rPr>
          <w:rFonts w:ascii="Times New Roman CE Normalny" w:hAnsi="Times New Roman CE Normalny"/>
          <w:sz w:val="24"/>
          <w:lang w:val="pl-PL"/>
        </w:rPr>
        <w:t>należy przyjmować według rys.1</w:t>
      </w:r>
    </w:p>
    <w:p w:rsidR="00F044CE" w:rsidRDefault="00F044CE" w:rsidP="00A04A00">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Wartości wtórnego modułu odkształcenia (E2) – dla kategorii gruntu G1</w:t>
      </w:r>
    </w:p>
    <w:tbl>
      <w:tblPr>
        <w:tblW w:w="751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3"/>
        <w:gridCol w:w="1951"/>
        <w:gridCol w:w="2018"/>
      </w:tblGrid>
      <w:tr w:rsidR="00F765D2" w:rsidRPr="00F765D2" w:rsidTr="003B26C4">
        <w:trPr>
          <w:cantSplit/>
          <w:trHeight w:val="135"/>
        </w:trPr>
        <w:tc>
          <w:tcPr>
            <w:tcW w:w="3543" w:type="dxa"/>
            <w:vMerge w:val="restart"/>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Strefa korpusu</w:t>
            </w:r>
          </w:p>
        </w:tc>
        <w:tc>
          <w:tcPr>
            <w:tcW w:w="3969" w:type="dxa"/>
            <w:gridSpan w:val="2"/>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Minimalna wartość E2 dla:</w:t>
            </w:r>
          </w:p>
        </w:tc>
      </w:tr>
      <w:tr w:rsidR="00F765D2" w:rsidRPr="00F765D2" w:rsidTr="003B26C4">
        <w:trPr>
          <w:cantSplit/>
          <w:trHeight w:val="135"/>
        </w:trPr>
        <w:tc>
          <w:tcPr>
            <w:tcW w:w="3543" w:type="dxa"/>
            <w:vMerge/>
            <w:vAlign w:val="center"/>
          </w:tcPr>
          <w:p w:rsidR="00F765D2" w:rsidRPr="00F765D2" w:rsidRDefault="00F765D2" w:rsidP="00F765D2">
            <w:pPr>
              <w:rPr>
                <w:rFonts w:ascii="Times New Roman" w:hAnsi="Times New Roman"/>
                <w:sz w:val="24"/>
                <w:szCs w:val="24"/>
                <w:lang w:val="pl-PL"/>
              </w:rPr>
            </w:pPr>
          </w:p>
        </w:tc>
        <w:tc>
          <w:tcPr>
            <w:tcW w:w="1951"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 xml:space="preserve">kategoria ruchu </w:t>
            </w: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KR 1, KR 2</w:t>
            </w: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wjazdy awaryjne,</w:t>
            </w: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zjazdy publiczne</w:t>
            </w: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chodniki</w:t>
            </w:r>
          </w:p>
        </w:tc>
        <w:tc>
          <w:tcPr>
            <w:tcW w:w="2018"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 xml:space="preserve">kategoria ruchu </w:t>
            </w: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KR 6,</w:t>
            </w: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łącznice</w:t>
            </w:r>
          </w:p>
        </w:tc>
      </w:tr>
      <w:tr w:rsidR="00F765D2" w:rsidRPr="00F765D2" w:rsidTr="003B26C4">
        <w:trPr>
          <w:cantSplit/>
          <w:trHeight w:val="135"/>
        </w:trPr>
        <w:tc>
          <w:tcPr>
            <w:tcW w:w="3543"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Powierzchnia robót ziemnych</w:t>
            </w:r>
          </w:p>
        </w:tc>
        <w:tc>
          <w:tcPr>
            <w:tcW w:w="1951"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100</w:t>
            </w:r>
          </w:p>
        </w:tc>
        <w:tc>
          <w:tcPr>
            <w:tcW w:w="2018"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120</w:t>
            </w:r>
          </w:p>
        </w:tc>
      </w:tr>
      <w:tr w:rsidR="00F765D2" w:rsidRPr="00F765D2" w:rsidTr="003B26C4">
        <w:tc>
          <w:tcPr>
            <w:tcW w:w="3543"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 xml:space="preserve">Na głębokości </w:t>
            </w:r>
            <w:smartTag w:uri="urn:schemas-microsoft-com:office:smarttags" w:element="metricconverter">
              <w:smartTagPr>
                <w:attr w:name="ProductID" w:val="20 cm"/>
              </w:smartTagPr>
              <w:r w:rsidRPr="00F765D2">
                <w:rPr>
                  <w:rFonts w:ascii="Times New Roman" w:hAnsi="Times New Roman"/>
                  <w:sz w:val="24"/>
                  <w:szCs w:val="24"/>
                  <w:lang w:val="pl-PL"/>
                </w:rPr>
                <w:t>20 cm</w:t>
              </w:r>
            </w:smartTag>
            <w:r w:rsidRPr="00F765D2">
              <w:rPr>
                <w:rFonts w:ascii="Times New Roman" w:hAnsi="Times New Roman"/>
                <w:sz w:val="24"/>
                <w:szCs w:val="24"/>
                <w:lang w:val="pl-PL"/>
              </w:rPr>
              <w:t xml:space="preserve"> od powierzchni robót ziemnych</w:t>
            </w:r>
          </w:p>
        </w:tc>
        <w:tc>
          <w:tcPr>
            <w:tcW w:w="1951"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80</w:t>
            </w:r>
          </w:p>
        </w:tc>
        <w:tc>
          <w:tcPr>
            <w:tcW w:w="2018"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100</w:t>
            </w:r>
          </w:p>
        </w:tc>
      </w:tr>
    </w:tbl>
    <w:p w:rsidR="00F765D2" w:rsidRPr="00F765D2" w:rsidRDefault="00F765D2" w:rsidP="00F765D2">
      <w:pPr>
        <w:rPr>
          <w:rFonts w:ascii="Times New Roman" w:hAnsi="Times New Roman"/>
          <w:sz w:val="24"/>
          <w:szCs w:val="24"/>
          <w:lang w:val="pl-PL"/>
        </w:rPr>
      </w:pP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Dla gruntów o kategorii innej niż G1 wartość wtórnego modułu odkształcenia (E2) na powierzchni robót ziemnych nie powinna być mniejsza niż 100 MPa.</w:t>
      </w:r>
    </w:p>
    <w:p w:rsidR="007A1E4E" w:rsidRDefault="007A1E4E"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4A6B33" w:rsidRPr="004A6B33" w:rsidRDefault="00B1175F" w:rsidP="004A6B33">
      <w:pPr>
        <w:pStyle w:val="Nagwek2"/>
        <w:rPr>
          <w:rFonts w:ascii="Times New Roman" w:hAnsi="Times New Roman"/>
          <w:b/>
          <w:color w:val="auto"/>
        </w:rPr>
      </w:pPr>
      <w:bookmarkStart w:id="2" w:name="_Toc406913855"/>
      <w:bookmarkStart w:id="3" w:name="_Toc406914100"/>
      <w:bookmarkStart w:id="4" w:name="_Toc406914755"/>
      <w:bookmarkStart w:id="5" w:name="_Toc406915333"/>
      <w:bookmarkStart w:id="6" w:name="_Toc406984026"/>
      <w:bookmarkStart w:id="7" w:name="_Toc406984173"/>
      <w:bookmarkStart w:id="8" w:name="_Toc406984364"/>
      <w:bookmarkStart w:id="9" w:name="_Toc407069572"/>
      <w:bookmarkStart w:id="10" w:name="_Toc407081537"/>
      <w:bookmarkStart w:id="11" w:name="_Toc407083336"/>
      <w:bookmarkStart w:id="12" w:name="_Toc407084170"/>
      <w:bookmarkStart w:id="13" w:name="_Toc407085289"/>
      <w:bookmarkStart w:id="14" w:name="_Toc407085432"/>
      <w:bookmarkStart w:id="15" w:name="_Toc407085575"/>
      <w:bookmarkStart w:id="16" w:name="_Toc407086023"/>
      <w:r>
        <w:rPr>
          <w:rFonts w:ascii="Times New Roman" w:hAnsi="Times New Roman"/>
          <w:b/>
          <w:color w:val="auto"/>
        </w:rPr>
        <w:t>5.8</w:t>
      </w:r>
      <w:r w:rsidR="004A6B33" w:rsidRPr="004A6B33">
        <w:rPr>
          <w:rFonts w:ascii="Times New Roman" w:hAnsi="Times New Roman"/>
          <w:b/>
          <w:color w:val="auto"/>
        </w:rPr>
        <w:t>. Utrzymanie koryta oraz wyprofilowanego i zagęszczonego podłoża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4A6B33" w:rsidRPr="004A6B33" w:rsidRDefault="004A6B33" w:rsidP="004A6B33">
      <w:pPr>
        <w:rPr>
          <w:lang w:val="pl-PL"/>
        </w:rPr>
      </w:pPr>
    </w:p>
    <w:p w:rsidR="004A6B33" w:rsidRPr="004A6B33" w:rsidRDefault="004A6B33" w:rsidP="004A6B33">
      <w:pPr>
        <w:rPr>
          <w:rFonts w:ascii="Times New Roman" w:hAnsi="Times New Roman"/>
          <w:sz w:val="24"/>
          <w:szCs w:val="24"/>
          <w:lang w:val="pl-PL"/>
        </w:rPr>
      </w:pPr>
      <w:r w:rsidRPr="004A6B33">
        <w:rPr>
          <w:rFonts w:ascii="Times New Roman" w:hAnsi="Times New Roman"/>
          <w:sz w:val="24"/>
          <w:szCs w:val="24"/>
          <w:lang w:val="pl-PL"/>
        </w:rPr>
        <w:tab/>
        <w:t>Podłoże (koryto) po wyprofilowaniu i zagęszczeniu powinno być utrzymywane w dobrym stanie.</w:t>
      </w:r>
    </w:p>
    <w:p w:rsidR="004A6B33" w:rsidRPr="004A6B33" w:rsidRDefault="004A6B33" w:rsidP="004A6B33">
      <w:pPr>
        <w:rPr>
          <w:rFonts w:ascii="Times New Roman" w:hAnsi="Times New Roman"/>
          <w:sz w:val="24"/>
          <w:szCs w:val="24"/>
          <w:lang w:val="pl-PL"/>
        </w:rPr>
      </w:pPr>
      <w:r w:rsidRPr="004A6B33">
        <w:rPr>
          <w:rFonts w:ascii="Times New Roman" w:hAnsi="Times New Roman"/>
          <w:sz w:val="24"/>
          <w:szCs w:val="24"/>
          <w:lang w:val="pl-PL"/>
        </w:rPr>
        <w:tab/>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rsidR="004A6B33" w:rsidRPr="004A6B33" w:rsidRDefault="004A6B33" w:rsidP="004A6B33">
      <w:pPr>
        <w:rPr>
          <w:rFonts w:ascii="Times New Roman" w:hAnsi="Times New Roman"/>
          <w:sz w:val="24"/>
          <w:szCs w:val="24"/>
          <w:lang w:val="pl-PL"/>
        </w:rPr>
      </w:pPr>
      <w:r w:rsidRPr="004A6B33">
        <w:rPr>
          <w:rFonts w:ascii="Times New Roman" w:hAnsi="Times New Roman"/>
          <w:sz w:val="24"/>
          <w:szCs w:val="24"/>
          <w:lang w:val="pl-PL"/>
        </w:rPr>
        <w:tab/>
        <w:t>Jeżeli wyprofilowane i zagęszczone podłoże uległo nadmiernemu zawilgoceniu, to do układania kolejnej warstwy można przystąpić dopiero po jego naturalnym osuszeniu.</w:t>
      </w:r>
    </w:p>
    <w:p w:rsidR="004A6B33" w:rsidRDefault="004A6B33" w:rsidP="004A6B33">
      <w:pPr>
        <w:rPr>
          <w:rFonts w:ascii="Times New Roman" w:hAnsi="Times New Roman"/>
          <w:sz w:val="24"/>
          <w:szCs w:val="24"/>
          <w:lang w:val="pl-PL"/>
        </w:rPr>
      </w:pPr>
      <w:r w:rsidRPr="004A6B33">
        <w:rPr>
          <w:rFonts w:ascii="Times New Roman" w:hAnsi="Times New Roman"/>
          <w:sz w:val="24"/>
          <w:szCs w:val="24"/>
          <w:lang w:val="pl-PL"/>
        </w:rPr>
        <w:tab/>
        <w:t>Po osuszeniu podłoża Inżynier oceni jego stan i ewentualnie zaleci wykonanie niezbędnych napraw. Jeżeli zawilgocenie nastąpiło wskutek zaniedbania Wykonawcy, to naprawę wykona on na własny koszt.</w:t>
      </w:r>
    </w:p>
    <w:p w:rsidR="00127965" w:rsidRDefault="00127965" w:rsidP="004A6B33">
      <w:pPr>
        <w:rPr>
          <w:rFonts w:ascii="Times New Roman" w:hAnsi="Times New Roman"/>
          <w:sz w:val="24"/>
          <w:szCs w:val="24"/>
          <w:lang w:val="pl-PL"/>
        </w:rPr>
      </w:pPr>
    </w:p>
    <w:p w:rsidR="00084BC6" w:rsidRPr="0018240D" w:rsidRDefault="00084BC6" w:rsidP="00084BC6">
      <w:pPr>
        <w:pStyle w:val="Nagwek2"/>
        <w:rPr>
          <w:rFonts w:ascii="Times New Roman" w:hAnsi="Times New Roman"/>
          <w:b/>
          <w:color w:val="auto"/>
        </w:rPr>
      </w:pPr>
      <w:r w:rsidRPr="0018240D">
        <w:rPr>
          <w:rFonts w:ascii="Times New Roman" w:hAnsi="Times New Roman"/>
          <w:b/>
          <w:color w:val="auto"/>
        </w:rPr>
        <w:t>5.9. Ruch budowlany</w:t>
      </w:r>
    </w:p>
    <w:p w:rsidR="00084BC6" w:rsidRPr="0018240D" w:rsidRDefault="00084BC6" w:rsidP="00084BC6">
      <w:pPr>
        <w:rPr>
          <w:lang w:val="pl-PL"/>
        </w:rPr>
      </w:pPr>
    </w:p>
    <w:p w:rsidR="00084BC6" w:rsidRPr="0018240D" w:rsidRDefault="00084BC6" w:rsidP="00084BC6">
      <w:pPr>
        <w:rPr>
          <w:rFonts w:ascii="Times New Roman" w:hAnsi="Times New Roman"/>
          <w:sz w:val="24"/>
          <w:szCs w:val="24"/>
          <w:lang w:val="pl-PL"/>
        </w:rPr>
      </w:pPr>
      <w:r w:rsidRPr="009B6135">
        <w:rPr>
          <w:lang w:val="pl-PL"/>
        </w:rPr>
        <w:tab/>
      </w:r>
      <w:r w:rsidRPr="0018240D">
        <w:rPr>
          <w:rFonts w:ascii="Times New Roman" w:hAnsi="Times New Roman"/>
          <w:sz w:val="24"/>
          <w:szCs w:val="24"/>
          <w:lang w:val="pl-PL"/>
        </w:rPr>
        <w:t>Nie należy dopuszczać ruchu budowlanego po dnie wykopu o ile grubość warstwy gruntu (nadkładu) powyżej rzędnych robót ziemnych jest mniejsza niż 0,3 metra.</w:t>
      </w:r>
    </w:p>
    <w:p w:rsidR="00084BC6" w:rsidRPr="0018240D" w:rsidRDefault="00084BC6" w:rsidP="00084BC6">
      <w:pPr>
        <w:rPr>
          <w:rFonts w:ascii="Times New Roman" w:hAnsi="Times New Roman"/>
          <w:sz w:val="24"/>
          <w:szCs w:val="24"/>
          <w:lang w:val="pl-PL"/>
        </w:rPr>
      </w:pPr>
      <w:r w:rsidRPr="0018240D">
        <w:rPr>
          <w:rFonts w:ascii="Times New Roman" w:hAnsi="Times New Roman"/>
          <w:sz w:val="24"/>
          <w:szCs w:val="24"/>
          <w:lang w:val="pl-PL"/>
        </w:rPr>
        <w:tab/>
        <w:t>Z chwilą przystąpienia do ostatecznego profilowania dna wykopu dopuszcza się po nim jedynie ruch maszyn wykonujących tę czynność budowlaną. Może odbywać się jedynie sporadyczny ruch pojazdów, które nie spowodują uszkodzeń powierzchni korpusu.</w:t>
      </w:r>
    </w:p>
    <w:p w:rsidR="00084BC6" w:rsidRPr="0018240D" w:rsidRDefault="00084BC6" w:rsidP="00084BC6">
      <w:pPr>
        <w:rPr>
          <w:rFonts w:ascii="Times New Roman" w:hAnsi="Times New Roman"/>
          <w:sz w:val="24"/>
          <w:szCs w:val="24"/>
          <w:lang w:val="pl-PL"/>
        </w:rPr>
      </w:pPr>
      <w:r w:rsidRPr="0018240D">
        <w:rPr>
          <w:rFonts w:ascii="Times New Roman" w:hAnsi="Times New Roman"/>
          <w:sz w:val="24"/>
          <w:szCs w:val="24"/>
          <w:lang w:val="pl-PL"/>
        </w:rPr>
        <w:lastRenderedPageBreak/>
        <w:tab/>
        <w:t>Naprawa uszkodzeń powierzchni robót ziemnych, wynikających z niedotrzymania podanych powyżej warunków obciąża Wykonawcę robót ziemnych.</w:t>
      </w:r>
    </w:p>
    <w:p w:rsidR="000F3D01" w:rsidRPr="0018240D" w:rsidRDefault="000F3D01" w:rsidP="00084BC6">
      <w:pPr>
        <w:rPr>
          <w:rFonts w:ascii="Times New Roman" w:hAnsi="Times New Roman"/>
          <w:sz w:val="24"/>
          <w:szCs w:val="24"/>
          <w:lang w:val="pl-PL"/>
        </w:rPr>
      </w:pPr>
    </w:p>
    <w:p w:rsidR="000F3D01" w:rsidRPr="0018240D" w:rsidRDefault="000F3D01" w:rsidP="000F3D01">
      <w:pPr>
        <w:pStyle w:val="Nagwek21"/>
        <w:spacing w:line="340" w:lineRule="exact"/>
        <w:rPr>
          <w:kern w:val="0"/>
          <w:sz w:val="24"/>
          <w:lang w:bidi="ar-SA"/>
        </w:rPr>
      </w:pPr>
      <w:r w:rsidRPr="0018240D">
        <w:rPr>
          <w:kern w:val="0"/>
          <w:sz w:val="24"/>
          <w:lang w:bidi="ar-SA"/>
        </w:rPr>
        <w:t>5.10. Zasady prowadzenia robót</w:t>
      </w:r>
    </w:p>
    <w:p w:rsidR="000F3D01" w:rsidRPr="0018240D" w:rsidRDefault="000F3D01" w:rsidP="000F3D01">
      <w:pPr>
        <w:rPr>
          <w:rFonts w:ascii="Times New Roman" w:hAnsi="Times New Roman"/>
          <w:sz w:val="24"/>
          <w:szCs w:val="24"/>
          <w:lang w:val="pl-PL"/>
        </w:rPr>
      </w:pPr>
      <w:r w:rsidRPr="0018240D">
        <w:rPr>
          <w:rFonts w:ascii="Times New Roman" w:hAnsi="Times New Roman"/>
          <w:sz w:val="24"/>
          <w:szCs w:val="24"/>
          <w:lang w:val="pl-PL"/>
        </w:rPr>
        <w:t xml:space="preserve">           Sposób wykonania skarp wykopu powinien gwarantować ich stateczność w całym okresie prowadzenia robót, a naprawa uszkodzeń, wynikających z nieprawidłowego ukształtowania skarp wykopu, ich podcięcia lub innych odstępstw od dokumentacji projektowej obciąża Wykonawcę robót ziemnych.</w:t>
      </w:r>
    </w:p>
    <w:p w:rsidR="000F3D01" w:rsidRPr="0018240D" w:rsidRDefault="000F3D01" w:rsidP="000F3D01">
      <w:pPr>
        <w:rPr>
          <w:rFonts w:ascii="Times New Roman" w:hAnsi="Times New Roman"/>
          <w:sz w:val="24"/>
          <w:szCs w:val="24"/>
          <w:lang w:val="pl-PL"/>
        </w:rPr>
      </w:pPr>
      <w:r w:rsidRPr="0018240D">
        <w:rPr>
          <w:rFonts w:ascii="Times New Roman" w:hAnsi="Times New Roman"/>
          <w:sz w:val="24"/>
          <w:szCs w:val="24"/>
          <w:lang w:val="pl-PL"/>
        </w:rPr>
        <w:tab/>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rsidR="000F3D01" w:rsidRPr="0018240D" w:rsidRDefault="000F3D01" w:rsidP="000F3D01">
      <w:pPr>
        <w:rPr>
          <w:rFonts w:ascii="Times New Roman" w:hAnsi="Times New Roman"/>
          <w:sz w:val="24"/>
          <w:szCs w:val="24"/>
          <w:lang w:val="pl-PL"/>
        </w:rPr>
      </w:pPr>
      <w:r w:rsidRPr="0018240D">
        <w:rPr>
          <w:rFonts w:ascii="Times New Roman" w:hAnsi="Times New Roman"/>
          <w:sz w:val="24"/>
          <w:szCs w:val="24"/>
          <w:lang w:val="pl-PL"/>
        </w:rPr>
        <w:tab/>
        <w:t>Odspojone grunty przydatne do wykonania nasypów powinny być bezpośrednio wbudowane w nasyp lub przewiezione na odkład. O ile Inżynier dopuści czasowe składowanie odspojonych  gruntów, należy je odpowiednio zabezpieczyć przed nadmiernym zawilgoceniem.</w:t>
      </w:r>
    </w:p>
    <w:p w:rsidR="000F3D01" w:rsidRPr="0018240D" w:rsidRDefault="000F3D01" w:rsidP="000F3D01">
      <w:pPr>
        <w:rPr>
          <w:rFonts w:ascii="Times New Roman" w:hAnsi="Times New Roman"/>
          <w:sz w:val="24"/>
          <w:szCs w:val="24"/>
          <w:lang w:val="pl-PL"/>
        </w:rPr>
      </w:pPr>
      <w:r w:rsidRPr="0018240D">
        <w:rPr>
          <w:rFonts w:ascii="Times New Roman" w:hAnsi="Times New Roman"/>
          <w:sz w:val="24"/>
          <w:szCs w:val="24"/>
          <w:lang w:val="pl-PL"/>
        </w:rPr>
        <w:tab/>
        <w:t>Jeżeli grunt jest zamarznięty nie należy odspajać go do głębokości około 0,5 metra powyżej projektowanych rzędnych robót ziemnych.</w:t>
      </w:r>
    </w:p>
    <w:p w:rsidR="000F3D01" w:rsidRPr="0018240D" w:rsidRDefault="000F3D01" w:rsidP="000F3D01">
      <w:pPr>
        <w:pStyle w:val="Standard"/>
        <w:rPr>
          <w:lang w:bidi="ar-SA"/>
        </w:rPr>
      </w:pPr>
    </w:p>
    <w:p w:rsidR="00252B42" w:rsidRPr="0018240D"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sidRPr="0018240D">
        <w:rPr>
          <w:rFonts w:ascii="Times New Roman CE Normalny" w:hAnsi="Times New Roman CE Normalny"/>
          <w:b/>
          <w:sz w:val="28"/>
          <w:lang w:val="pl-PL"/>
        </w:rPr>
        <w:t>6. Kontrola jakości robót</w:t>
      </w:r>
    </w:p>
    <w:p w:rsidR="00252B42" w:rsidRPr="0018240D"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Pr="0018240D"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sidRPr="0018240D">
        <w:rPr>
          <w:rFonts w:ascii="Times New Roman CE Normalny" w:hAnsi="Times New Roman CE Normalny"/>
          <w:sz w:val="24"/>
          <w:lang w:val="pl-PL"/>
        </w:rPr>
        <w:tab/>
      </w:r>
      <w:r w:rsidRPr="0018240D">
        <w:rPr>
          <w:rFonts w:ascii="Times New Roman CE Normalny" w:hAnsi="Times New Roman CE Normalny"/>
          <w:sz w:val="24"/>
          <w:lang w:val="pl-PL"/>
        </w:rPr>
        <w:tab/>
      </w:r>
      <w:r w:rsidR="00252B42" w:rsidRPr="0018240D">
        <w:rPr>
          <w:rFonts w:ascii="Times New Roman CE Normalny" w:hAnsi="Times New Roman CE Normalny"/>
          <w:sz w:val="24"/>
          <w:lang w:val="pl-PL"/>
        </w:rPr>
        <w:t xml:space="preserve">Ogólne zasady kontroli jakości robót podano w </w:t>
      </w:r>
      <w:r w:rsidR="006802D5" w:rsidRPr="0018240D">
        <w:rPr>
          <w:rFonts w:ascii="Times New Roman" w:hAnsi="Times New Roman"/>
          <w:sz w:val="24"/>
          <w:szCs w:val="24"/>
          <w:lang w:val="pl-PL"/>
        </w:rPr>
        <w:t>STWiORB</w:t>
      </w:r>
      <w:r w:rsidR="00252B42" w:rsidRPr="0018240D">
        <w:rPr>
          <w:rFonts w:ascii="Times New Roman CE Normalny" w:hAnsi="Times New Roman CE Normalny"/>
          <w:sz w:val="24"/>
          <w:lang w:val="pl-PL"/>
        </w:rPr>
        <w:t xml:space="preserve"> </w:t>
      </w:r>
      <w:r w:rsidR="001D1F14" w:rsidRPr="0018240D">
        <w:rPr>
          <w:rFonts w:ascii="Times New Roman CE Normalny" w:hAnsi="Times New Roman CE Normalny"/>
          <w:sz w:val="24"/>
          <w:lang w:val="pl-PL"/>
        </w:rPr>
        <w:t>D</w:t>
      </w:r>
      <w:r w:rsidR="00A04A00" w:rsidRPr="0018240D">
        <w:rPr>
          <w:rFonts w:ascii="Times New Roman CE Normalny" w:hAnsi="Times New Roman CE Normalny"/>
          <w:sz w:val="24"/>
          <w:lang w:val="pl-PL"/>
        </w:rPr>
        <w:t>-M</w:t>
      </w:r>
      <w:r w:rsidR="000B7435" w:rsidRPr="0018240D">
        <w:rPr>
          <w:rFonts w:ascii="Times New Roman CE Normalny" w:hAnsi="Times New Roman CE Normalny"/>
          <w:sz w:val="24"/>
          <w:lang w:val="pl-PL"/>
        </w:rPr>
        <w:t>.00.00.00</w:t>
      </w:r>
      <w:r w:rsidR="00252B42" w:rsidRPr="0018240D">
        <w:rPr>
          <w:rFonts w:ascii="Times New Roman CE Normalny" w:hAnsi="Times New Roman CE Normalny"/>
          <w:sz w:val="24"/>
          <w:lang w:val="pl-PL"/>
        </w:rPr>
        <w:t>. "Wymagania ogólne".</w:t>
      </w:r>
    </w:p>
    <w:p w:rsidR="00682E98" w:rsidRPr="0018240D"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szCs w:val="24"/>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18240D">
        <w:rPr>
          <w:rFonts w:ascii="Times New Roman CE Normalny" w:hAnsi="Times New Roman CE Normalny"/>
          <w:b/>
          <w:sz w:val="24"/>
          <w:lang w:val="pl-PL"/>
        </w:rPr>
        <w:t>6.1. Sprawdzenie wykonania wykopów.</w:t>
      </w:r>
    </w:p>
    <w:p w:rsidR="007C1AF6" w:rsidRPr="001F79B1" w:rsidRDefault="007C1AF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b/>
          <w:sz w:val="24"/>
          <w:szCs w:val="24"/>
          <w:lang w:val="pl-PL"/>
        </w:rPr>
      </w:pPr>
    </w:p>
    <w:p w:rsidR="00252B42"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line="260" w:lineRule="exact"/>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sidR="00252B42">
        <w:rPr>
          <w:rFonts w:ascii="Times New Roman CE Normalny" w:hAnsi="Times New Roman CE Normalny"/>
          <w:sz w:val="24"/>
          <w:lang w:val="pl-PL"/>
        </w:rPr>
        <w:t xml:space="preserve">Po wykonaniu wykopów należy sprawdzić, czy pod względem kształtu, zagęszczenia </w:t>
      </w:r>
      <w:r w:rsidR="00252B42">
        <w:rPr>
          <w:rFonts w:ascii="Times New Roman CE Normalny" w:hAnsi="Times New Roman CE Normalny"/>
          <w:sz w:val="24"/>
          <w:lang w:val="pl-PL"/>
        </w:rPr>
        <w:br/>
        <w:t xml:space="preserve">i wykończenia odpowiada on wymaganiom wg punktu 5.3. oraz czy dokładność wykonania nie przekracza tolerancji podanych w </w:t>
      </w:r>
      <w:r w:rsidR="001B0EBE">
        <w:rPr>
          <w:rFonts w:ascii="Times New Roman CE Normalny" w:hAnsi="Times New Roman CE Normalny"/>
          <w:sz w:val="24"/>
          <w:lang w:val="pl-PL"/>
        </w:rPr>
        <w:t>STWIORB</w:t>
      </w:r>
      <w:r w:rsidR="00252B42">
        <w:rPr>
          <w:rFonts w:ascii="Times New Roman CE Normalny" w:hAnsi="Times New Roman CE Normalny"/>
          <w:sz w:val="24"/>
          <w:lang w:val="pl-PL"/>
        </w:rPr>
        <w:t xml:space="preserve"> lub odpowiednich normach.</w:t>
      </w:r>
    </w:p>
    <w:p w:rsidR="00F572B0" w:rsidRDefault="00252B42" w:rsidP="00B328D6">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line="260" w:lineRule="exact"/>
        <w:jc w:val="both"/>
        <w:rPr>
          <w:rFonts w:ascii="Times New Roman CE Normalny" w:hAnsi="Times New Roman CE Normalny"/>
          <w:sz w:val="24"/>
          <w:lang w:val="pl-PL"/>
        </w:rPr>
      </w:pPr>
      <w:r>
        <w:rPr>
          <w:rFonts w:ascii="Times New Roman CE Normalny" w:hAnsi="Times New Roman CE Normalny"/>
          <w:sz w:val="24"/>
          <w:lang w:val="pl-PL"/>
        </w:rPr>
        <w:t>Zagęszczenie górnej strefy korpusu w wykopie w</w:t>
      </w:r>
      <w:r w:rsidR="00B328D6">
        <w:rPr>
          <w:rFonts w:ascii="Times New Roman CE Normalny" w:hAnsi="Times New Roman CE Normalny"/>
          <w:sz w:val="24"/>
          <w:lang w:val="pl-PL"/>
        </w:rPr>
        <w:t>g wymagań określonych w pkt. 5.7</w:t>
      </w:r>
      <w:r>
        <w:rPr>
          <w:rFonts w:ascii="Times New Roman CE Normalny" w:hAnsi="Times New Roman CE Normalny"/>
          <w:sz w:val="24"/>
          <w:lang w:val="pl-PL"/>
        </w:rPr>
        <w:t>.</w:t>
      </w:r>
    </w:p>
    <w:p w:rsidR="00B328D6" w:rsidRPr="00B328D6" w:rsidRDefault="00B328D6" w:rsidP="00B328D6">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line="260" w:lineRule="exact"/>
        <w:jc w:val="both"/>
        <w:rPr>
          <w:rFonts w:ascii="Times New Roman CE Normalny" w:hAnsi="Times New Roman CE Normalny"/>
          <w:sz w:val="24"/>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6.2. Częstotliwość oraz zakres badań i pomiarów</w:t>
      </w:r>
    </w:p>
    <w:p w:rsidR="007C1AF6" w:rsidRPr="0098631E" w:rsidRDefault="007C1AF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b/>
          <w:sz w:val="16"/>
          <w:szCs w:val="16"/>
          <w:lang w:val="pl-PL"/>
        </w:rPr>
      </w:pPr>
    </w:p>
    <w:p w:rsidR="00252B42" w:rsidRPr="00A938E4"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12"/>
          <w:szCs w:val="12"/>
          <w:lang w:val="pl-PL"/>
        </w:rPr>
      </w:pPr>
    </w:p>
    <w:tbl>
      <w:tblPr>
        <w:tblW w:w="0" w:type="auto"/>
        <w:tblInd w:w="95" w:type="dxa"/>
        <w:tblLayout w:type="fixed"/>
        <w:tblCellMar>
          <w:left w:w="96" w:type="dxa"/>
          <w:right w:w="96" w:type="dxa"/>
        </w:tblCellMar>
        <w:tblLook w:val="0000" w:firstRow="0" w:lastRow="0" w:firstColumn="0" w:lastColumn="0" w:noHBand="0" w:noVBand="0"/>
      </w:tblPr>
      <w:tblGrid>
        <w:gridCol w:w="684"/>
        <w:gridCol w:w="2730"/>
        <w:gridCol w:w="5982"/>
      </w:tblGrid>
      <w:tr w:rsidR="00252B42" w:rsidRPr="00241FD6">
        <w:trPr>
          <w:cantSplit/>
          <w:trHeight w:val="402"/>
        </w:trPr>
        <w:tc>
          <w:tcPr>
            <w:tcW w:w="684" w:type="dxa"/>
            <w:tcBorders>
              <w:top w:val="single" w:sz="6" w:space="0" w:color="auto"/>
              <w:left w:val="single" w:sz="6" w:space="0" w:color="auto"/>
              <w:bottom w:val="doub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Lp.</w:t>
            </w:r>
          </w:p>
        </w:tc>
        <w:tc>
          <w:tcPr>
            <w:tcW w:w="2730" w:type="dxa"/>
            <w:tcBorders>
              <w:top w:val="single" w:sz="6" w:space="0" w:color="auto"/>
              <w:left w:val="single" w:sz="6" w:space="0" w:color="auto"/>
              <w:bottom w:val="doub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Badana cecha</w:t>
            </w:r>
          </w:p>
        </w:tc>
        <w:tc>
          <w:tcPr>
            <w:tcW w:w="5982" w:type="dxa"/>
            <w:tcBorders>
              <w:top w:val="single" w:sz="6" w:space="0" w:color="auto"/>
              <w:left w:val="single" w:sz="6" w:space="0" w:color="auto"/>
              <w:right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Minimalna częstotliwość badań i pomiarów</w:t>
            </w:r>
          </w:p>
        </w:tc>
      </w:tr>
      <w:tr w:rsidR="00252B42" w:rsidRPr="00241FD6">
        <w:trPr>
          <w:cantSplit/>
          <w:trHeight w:val="402"/>
        </w:trPr>
        <w:tc>
          <w:tcPr>
            <w:tcW w:w="684" w:type="dxa"/>
            <w:tcBorders>
              <w:left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1</w:t>
            </w:r>
          </w:p>
        </w:tc>
        <w:tc>
          <w:tcPr>
            <w:tcW w:w="2730" w:type="dxa"/>
            <w:tcBorders>
              <w:left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szerokości korpusu ziemnego</w:t>
            </w:r>
          </w:p>
        </w:tc>
        <w:tc>
          <w:tcPr>
            <w:tcW w:w="5982" w:type="dxa"/>
            <w:vMerge w:val="restart"/>
            <w:tcBorders>
              <w:top w:val="double" w:sz="6" w:space="0" w:color="auto"/>
              <w:left w:val="single" w:sz="6" w:space="0" w:color="auto"/>
              <w:bottom w:val="single" w:sz="4" w:space="0" w:color="auto"/>
              <w:right w:val="single" w:sz="6" w:space="0" w:color="auto"/>
            </w:tcBorders>
            <w:vAlign w:val="center"/>
          </w:tcPr>
          <w:p w:rsidR="00252B42" w:rsidRDefault="00252B42" w:rsidP="00682E98">
            <w:pPr>
              <w:pStyle w:val="Stopka"/>
              <w:tabs>
                <w:tab w:val="clear" w:pos="4819"/>
                <w:tab w:val="clear" w:pos="9071"/>
                <w:tab w:val="left" w:pos="454"/>
              </w:tabs>
              <w:rPr>
                <w:rFonts w:ascii="Times New Roman CE Normalny" w:hAnsi="Times New Roman CE Normalny"/>
                <w:lang w:val="pl-PL"/>
              </w:rPr>
            </w:pPr>
            <w:r>
              <w:rPr>
                <w:rFonts w:ascii="Times New Roman CE Normalny" w:hAnsi="Times New Roman CE Normalny"/>
                <w:lang w:val="pl-PL"/>
              </w:rPr>
              <w:t>Pomiar taśmą, szablonem, łatą o długości 3 m i poziomicą lub niwelatorem, w odstępach co 200 m na prostych, w punktach głównych łuku, co 100 m na łukach o R 100 m co 50 m na łukach o R&lt;100 m oraz w miejscach, które budzą wątpliwości</w:t>
            </w:r>
          </w:p>
        </w:tc>
      </w:tr>
      <w:tr w:rsidR="00252B42">
        <w:trPr>
          <w:cantSplit/>
          <w:trHeight w:val="402"/>
        </w:trPr>
        <w:tc>
          <w:tcPr>
            <w:tcW w:w="684" w:type="dxa"/>
            <w:tcBorders>
              <w:top w:val="single" w:sz="6" w:space="0" w:color="auto"/>
              <w:left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2</w:t>
            </w:r>
          </w:p>
        </w:tc>
        <w:tc>
          <w:tcPr>
            <w:tcW w:w="2730" w:type="dxa"/>
            <w:tcBorders>
              <w:top w:val="single" w:sz="6" w:space="0" w:color="auto"/>
              <w:left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szerokości dna rowów</w:t>
            </w:r>
          </w:p>
        </w:tc>
        <w:tc>
          <w:tcPr>
            <w:tcW w:w="5982" w:type="dxa"/>
            <w:vMerge/>
            <w:tcBorders>
              <w:left w:val="single" w:sz="6" w:space="0" w:color="auto"/>
              <w:bottom w:val="single" w:sz="4" w:space="0" w:color="auto"/>
              <w:right w:val="single" w:sz="6" w:space="0" w:color="auto"/>
            </w:tcBorders>
            <w:vAlign w:val="center"/>
          </w:tcPr>
          <w:p w:rsidR="00252B42" w:rsidRDefault="00252B42" w:rsidP="00682E98">
            <w:pPr>
              <w:tabs>
                <w:tab w:val="left" w:pos="454"/>
              </w:tabs>
              <w:rPr>
                <w:rFonts w:ascii="Times New Roman CE Normalny" w:hAnsi="Times New Roman CE Normalny"/>
                <w:lang w:val="pl-PL"/>
              </w:rPr>
            </w:pPr>
          </w:p>
        </w:tc>
      </w:tr>
      <w:tr w:rsidR="00252B42" w:rsidTr="00D82FE4">
        <w:trPr>
          <w:cantSplit/>
          <w:trHeight w:val="402"/>
        </w:trPr>
        <w:tc>
          <w:tcPr>
            <w:tcW w:w="684" w:type="dxa"/>
            <w:tcBorders>
              <w:top w:val="single" w:sz="6" w:space="0" w:color="auto"/>
              <w:left w:val="single" w:sz="6" w:space="0" w:color="auto"/>
              <w:bottom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3</w:t>
            </w:r>
          </w:p>
        </w:tc>
        <w:tc>
          <w:tcPr>
            <w:tcW w:w="2730" w:type="dxa"/>
            <w:tcBorders>
              <w:top w:val="single" w:sz="6" w:space="0" w:color="auto"/>
              <w:left w:val="single" w:sz="6" w:space="0" w:color="auto"/>
              <w:bottom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pochylenia skarp</w:t>
            </w:r>
          </w:p>
        </w:tc>
        <w:tc>
          <w:tcPr>
            <w:tcW w:w="5982" w:type="dxa"/>
            <w:vMerge/>
            <w:tcBorders>
              <w:left w:val="single" w:sz="6" w:space="0" w:color="auto"/>
              <w:bottom w:val="single" w:sz="4" w:space="0" w:color="auto"/>
              <w:right w:val="single" w:sz="6" w:space="0" w:color="auto"/>
            </w:tcBorders>
            <w:vAlign w:val="center"/>
          </w:tcPr>
          <w:p w:rsidR="00252B42" w:rsidRDefault="00252B42" w:rsidP="00682E98">
            <w:pPr>
              <w:tabs>
                <w:tab w:val="left" w:pos="454"/>
              </w:tabs>
              <w:rPr>
                <w:rFonts w:ascii="Times New Roman CE Normalny" w:hAnsi="Times New Roman CE Normalny"/>
                <w:lang w:val="pl-PL"/>
              </w:rPr>
            </w:pPr>
          </w:p>
        </w:tc>
      </w:tr>
      <w:tr w:rsidR="00252B42" w:rsidTr="00D82FE4">
        <w:trPr>
          <w:cantSplit/>
          <w:trHeight w:val="402"/>
        </w:trPr>
        <w:tc>
          <w:tcPr>
            <w:tcW w:w="684" w:type="dxa"/>
            <w:tcBorders>
              <w:top w:val="single" w:sz="6" w:space="0" w:color="auto"/>
              <w:left w:val="single" w:sz="6" w:space="0" w:color="auto"/>
              <w:bottom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4</w:t>
            </w:r>
          </w:p>
        </w:tc>
        <w:tc>
          <w:tcPr>
            <w:tcW w:w="2730" w:type="dxa"/>
            <w:tcBorders>
              <w:top w:val="single" w:sz="6" w:space="0" w:color="auto"/>
              <w:left w:val="single" w:sz="6" w:space="0" w:color="auto"/>
              <w:bottom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równości powierzchni korpusu</w:t>
            </w:r>
          </w:p>
        </w:tc>
        <w:tc>
          <w:tcPr>
            <w:tcW w:w="5982" w:type="dxa"/>
            <w:vMerge/>
            <w:tcBorders>
              <w:left w:val="single" w:sz="6" w:space="0" w:color="auto"/>
              <w:bottom w:val="single" w:sz="4" w:space="0" w:color="auto"/>
              <w:right w:val="single" w:sz="6" w:space="0" w:color="auto"/>
            </w:tcBorders>
            <w:vAlign w:val="center"/>
          </w:tcPr>
          <w:p w:rsidR="00252B42" w:rsidRDefault="00252B42" w:rsidP="00682E98">
            <w:pPr>
              <w:tabs>
                <w:tab w:val="left" w:pos="454"/>
              </w:tabs>
              <w:rPr>
                <w:rFonts w:ascii="Times New Roman CE Normalny" w:hAnsi="Times New Roman CE Normalny"/>
                <w:lang w:val="pl-PL"/>
              </w:rPr>
            </w:pPr>
          </w:p>
        </w:tc>
      </w:tr>
      <w:tr w:rsidR="00252B42" w:rsidTr="00D82FE4">
        <w:trPr>
          <w:cantSplit/>
          <w:trHeight w:val="402"/>
        </w:trPr>
        <w:tc>
          <w:tcPr>
            <w:tcW w:w="684" w:type="dxa"/>
            <w:tcBorders>
              <w:top w:val="single" w:sz="6" w:space="0" w:color="auto"/>
              <w:left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5</w:t>
            </w:r>
          </w:p>
        </w:tc>
        <w:tc>
          <w:tcPr>
            <w:tcW w:w="2730" w:type="dxa"/>
            <w:tcBorders>
              <w:top w:val="single" w:sz="6" w:space="0" w:color="auto"/>
              <w:left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równości skarp</w:t>
            </w:r>
          </w:p>
        </w:tc>
        <w:tc>
          <w:tcPr>
            <w:tcW w:w="5982" w:type="dxa"/>
            <w:vMerge/>
            <w:tcBorders>
              <w:left w:val="single" w:sz="6" w:space="0" w:color="auto"/>
              <w:bottom w:val="single" w:sz="4" w:space="0" w:color="auto"/>
              <w:right w:val="single" w:sz="6" w:space="0" w:color="auto"/>
            </w:tcBorders>
            <w:vAlign w:val="center"/>
          </w:tcPr>
          <w:p w:rsidR="00252B42" w:rsidRDefault="00252B42" w:rsidP="00682E98">
            <w:pPr>
              <w:tabs>
                <w:tab w:val="left" w:pos="454"/>
              </w:tabs>
              <w:rPr>
                <w:rFonts w:ascii="Times New Roman CE Normalny" w:hAnsi="Times New Roman CE Normalny"/>
                <w:lang w:val="pl-PL"/>
              </w:rPr>
            </w:pPr>
          </w:p>
        </w:tc>
      </w:tr>
      <w:tr w:rsidR="00252B42" w:rsidRPr="00241FD6">
        <w:trPr>
          <w:cantSplit/>
          <w:trHeight w:val="402"/>
        </w:trPr>
        <w:tc>
          <w:tcPr>
            <w:tcW w:w="684" w:type="dxa"/>
            <w:tcBorders>
              <w:top w:val="single" w:sz="6" w:space="0" w:color="auto"/>
              <w:left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6</w:t>
            </w:r>
          </w:p>
        </w:tc>
        <w:tc>
          <w:tcPr>
            <w:tcW w:w="2730" w:type="dxa"/>
            <w:tcBorders>
              <w:top w:val="single" w:sz="6" w:space="0" w:color="auto"/>
              <w:left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rzędnych powierzchni korpusu ziemnego</w:t>
            </w:r>
          </w:p>
        </w:tc>
        <w:tc>
          <w:tcPr>
            <w:tcW w:w="5982" w:type="dxa"/>
            <w:tcBorders>
              <w:left w:val="single" w:sz="6" w:space="0" w:color="auto"/>
              <w:right w:val="single" w:sz="6" w:space="0" w:color="auto"/>
            </w:tcBorders>
            <w:vAlign w:val="center"/>
          </w:tcPr>
          <w:p w:rsidR="00252B42" w:rsidRDefault="002A1537" w:rsidP="00682E98">
            <w:pPr>
              <w:tabs>
                <w:tab w:val="left" w:pos="454"/>
              </w:tabs>
              <w:rPr>
                <w:rFonts w:ascii="Times New Roman CE Normalny" w:hAnsi="Times New Roman CE Normalny"/>
                <w:lang w:val="pl-PL"/>
              </w:rPr>
            </w:pPr>
            <w:r>
              <w:rPr>
                <w:rFonts w:ascii="Times New Roman CE Normalny" w:hAnsi="Times New Roman CE Normalny"/>
                <w:lang w:val="pl-PL"/>
              </w:rPr>
              <w:t>R</w:t>
            </w:r>
            <w:r w:rsidR="00252B42">
              <w:rPr>
                <w:rFonts w:ascii="Times New Roman CE Normalny" w:hAnsi="Times New Roman CE Normalny"/>
                <w:lang w:val="pl-PL"/>
              </w:rPr>
              <w:t xml:space="preserve">zędne osi podłużnej jezdni i krawędzi </w:t>
            </w:r>
            <w:r>
              <w:rPr>
                <w:rFonts w:ascii="Times New Roman CE Normalny" w:hAnsi="Times New Roman CE Normalny"/>
                <w:lang w:val="pl-PL"/>
              </w:rPr>
              <w:t xml:space="preserve">sprawdza się </w:t>
            </w:r>
            <w:r w:rsidR="00252B42">
              <w:rPr>
                <w:rFonts w:ascii="Times New Roman CE Normalny" w:hAnsi="Times New Roman CE Normalny"/>
                <w:lang w:val="pl-PL"/>
              </w:rPr>
              <w:t xml:space="preserve">co </w:t>
            </w:r>
            <w:smartTag w:uri="urn:schemas-microsoft-com:office:smarttags" w:element="metricconverter">
              <w:smartTagPr>
                <w:attr w:name="ProductID" w:val="20 m"/>
              </w:smartTagPr>
              <w:r w:rsidR="00252B42">
                <w:rPr>
                  <w:rFonts w:ascii="Times New Roman CE Normalny" w:hAnsi="Times New Roman CE Normalny"/>
                  <w:lang w:val="pl-PL"/>
                </w:rPr>
                <w:t>20 m</w:t>
              </w:r>
            </w:smartTag>
            <w:r w:rsidR="00252B42">
              <w:rPr>
                <w:rFonts w:ascii="Times New Roman CE Normalny" w:hAnsi="Times New Roman CE Normalny"/>
                <w:lang w:val="pl-PL"/>
              </w:rPr>
              <w:t xml:space="preserve">, a na odcinkach krzywoliniowych co </w:t>
            </w:r>
            <w:smartTag w:uri="urn:schemas-microsoft-com:office:smarttags" w:element="metricconverter">
              <w:smartTagPr>
                <w:attr w:name="ProductID" w:val="10 m"/>
              </w:smartTagPr>
              <w:r w:rsidR="00252B42">
                <w:rPr>
                  <w:rFonts w:ascii="Times New Roman CE Normalny" w:hAnsi="Times New Roman CE Normalny"/>
                  <w:lang w:val="pl-PL"/>
                </w:rPr>
                <w:t>10 m</w:t>
              </w:r>
            </w:smartTag>
            <w:r w:rsidR="00252B42">
              <w:rPr>
                <w:rFonts w:ascii="Times New Roman CE Normalny" w:hAnsi="Times New Roman CE Normalny"/>
                <w:lang w:val="pl-PL"/>
              </w:rPr>
              <w:t xml:space="preserve"> niwelatorem</w:t>
            </w:r>
          </w:p>
        </w:tc>
      </w:tr>
      <w:tr w:rsidR="00252B42" w:rsidRPr="00241FD6">
        <w:trPr>
          <w:cantSplit/>
          <w:trHeight w:val="402"/>
        </w:trPr>
        <w:tc>
          <w:tcPr>
            <w:tcW w:w="684" w:type="dxa"/>
            <w:tcBorders>
              <w:top w:val="single" w:sz="6" w:space="0" w:color="auto"/>
              <w:left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7</w:t>
            </w:r>
          </w:p>
        </w:tc>
        <w:tc>
          <w:tcPr>
            <w:tcW w:w="2730" w:type="dxa"/>
            <w:tcBorders>
              <w:top w:val="single" w:sz="6" w:space="0" w:color="auto"/>
              <w:left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spadku podłużnego powierzchni korpusu lub dna rowu</w:t>
            </w:r>
          </w:p>
        </w:tc>
        <w:tc>
          <w:tcPr>
            <w:tcW w:w="5982" w:type="dxa"/>
            <w:tcBorders>
              <w:top w:val="single" w:sz="6" w:space="0" w:color="auto"/>
              <w:left w:val="single" w:sz="6" w:space="0" w:color="auto"/>
              <w:right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niwelatorem rzędnych w odstępach co 200 m oraz w punktach wątpliwych</w:t>
            </w:r>
          </w:p>
        </w:tc>
      </w:tr>
      <w:tr w:rsidR="00252B42" w:rsidRPr="00241FD6">
        <w:trPr>
          <w:cantSplit/>
          <w:trHeight w:val="402"/>
        </w:trPr>
        <w:tc>
          <w:tcPr>
            <w:tcW w:w="684" w:type="dxa"/>
            <w:tcBorders>
              <w:top w:val="single" w:sz="6" w:space="0" w:color="auto"/>
              <w:left w:val="single" w:sz="6" w:space="0" w:color="auto"/>
              <w:bottom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lastRenderedPageBreak/>
              <w:t>8</w:t>
            </w:r>
          </w:p>
        </w:tc>
        <w:tc>
          <w:tcPr>
            <w:tcW w:w="2730" w:type="dxa"/>
            <w:tcBorders>
              <w:top w:val="single" w:sz="6" w:space="0" w:color="auto"/>
              <w:left w:val="single" w:sz="6" w:space="0" w:color="auto"/>
              <w:bottom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Badanie zagęszczenia gruntu</w:t>
            </w:r>
          </w:p>
        </w:tc>
        <w:tc>
          <w:tcPr>
            <w:tcW w:w="5982" w:type="dxa"/>
            <w:tcBorders>
              <w:top w:val="single" w:sz="6" w:space="0" w:color="auto"/>
              <w:left w:val="single" w:sz="6" w:space="0" w:color="auto"/>
              <w:bottom w:val="single" w:sz="6" w:space="0" w:color="auto"/>
              <w:right w:val="single" w:sz="6" w:space="0" w:color="auto"/>
            </w:tcBorders>
            <w:vAlign w:val="center"/>
          </w:tcPr>
          <w:p w:rsidR="00252B42" w:rsidRDefault="00252B42" w:rsidP="00682E98">
            <w:pPr>
              <w:tabs>
                <w:tab w:val="left" w:pos="454"/>
              </w:tabs>
              <w:rPr>
                <w:rFonts w:ascii="Times New Roman CE Normalny" w:hAnsi="Times New Roman CE Normalny"/>
                <w:b/>
                <w:sz w:val="28"/>
                <w:lang w:val="pl-PL"/>
              </w:rPr>
            </w:pPr>
            <w:r>
              <w:rPr>
                <w:rFonts w:ascii="Times New Roman CE Normalny" w:hAnsi="Times New Roman CE Normalny"/>
                <w:lang w:val="pl-PL"/>
              </w:rPr>
              <w:t xml:space="preserve">Wskaźnik zagęszczenia określać dla </w:t>
            </w:r>
            <w:r w:rsidR="00A04A00">
              <w:rPr>
                <w:rFonts w:ascii="Times New Roman CE Normalny" w:hAnsi="Times New Roman CE Normalny"/>
                <w:lang w:val="pl-PL"/>
              </w:rPr>
              <w:t xml:space="preserve">warstwy – jedno badanie na </w:t>
            </w:r>
            <w:smartTag w:uri="urn:schemas-microsoft-com:office:smarttags" w:element="metricconverter">
              <w:smartTagPr>
                <w:attr w:name="ProductID" w:val="1500 m2"/>
              </w:smartTagPr>
              <w:r w:rsidR="00A04A00">
                <w:rPr>
                  <w:rFonts w:ascii="Times New Roman CE Normalny" w:hAnsi="Times New Roman CE Normalny"/>
                  <w:lang w:val="pl-PL"/>
                </w:rPr>
                <w:t>15</w:t>
              </w:r>
              <w:r>
                <w:rPr>
                  <w:rFonts w:ascii="Times New Roman CE Normalny" w:hAnsi="Times New Roman CE Normalny"/>
                  <w:lang w:val="pl-PL"/>
                </w:rPr>
                <w:t>00 m</w:t>
              </w:r>
              <w:r>
                <w:rPr>
                  <w:rFonts w:ascii="Times New Roman CE Normalny" w:hAnsi="Times New Roman CE Normalny"/>
                  <w:position w:val="6"/>
                  <w:lang w:val="pl-PL"/>
                </w:rPr>
                <w:t>2</w:t>
              </w:r>
            </w:smartTag>
            <w:r>
              <w:rPr>
                <w:rFonts w:ascii="Times New Roman CE Normalny" w:hAnsi="Times New Roman CE Normalny"/>
                <w:lang w:val="pl-PL"/>
              </w:rPr>
              <w:t xml:space="preserve"> </w:t>
            </w:r>
          </w:p>
        </w:tc>
      </w:tr>
      <w:tr w:rsidR="00A04A00" w:rsidRPr="00241FD6">
        <w:trPr>
          <w:cantSplit/>
          <w:trHeight w:val="402"/>
        </w:trPr>
        <w:tc>
          <w:tcPr>
            <w:tcW w:w="684" w:type="dxa"/>
            <w:tcBorders>
              <w:top w:val="single" w:sz="6" w:space="0" w:color="auto"/>
              <w:left w:val="single" w:sz="6" w:space="0" w:color="auto"/>
              <w:bottom w:val="single" w:sz="6" w:space="0" w:color="auto"/>
            </w:tcBorders>
            <w:vAlign w:val="center"/>
          </w:tcPr>
          <w:p w:rsidR="00A04A00" w:rsidRDefault="00A04A00"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9</w:t>
            </w:r>
          </w:p>
        </w:tc>
        <w:tc>
          <w:tcPr>
            <w:tcW w:w="2730" w:type="dxa"/>
            <w:tcBorders>
              <w:top w:val="single" w:sz="6" w:space="0" w:color="auto"/>
              <w:left w:val="single" w:sz="6" w:space="0" w:color="auto"/>
              <w:bottom w:val="single" w:sz="6" w:space="0" w:color="auto"/>
            </w:tcBorders>
            <w:vAlign w:val="center"/>
          </w:tcPr>
          <w:p w:rsidR="00A04A00" w:rsidRDefault="00A04A00" w:rsidP="00682E98">
            <w:pPr>
              <w:tabs>
                <w:tab w:val="left" w:pos="454"/>
              </w:tabs>
              <w:rPr>
                <w:rFonts w:ascii="Times New Roman CE Normalny" w:hAnsi="Times New Roman CE Normalny"/>
                <w:lang w:val="pl-PL"/>
              </w:rPr>
            </w:pPr>
            <w:r>
              <w:rPr>
                <w:rFonts w:ascii="Times New Roman CE Normalny" w:hAnsi="Times New Roman CE Normalny"/>
                <w:lang w:val="pl-PL"/>
              </w:rPr>
              <w:t xml:space="preserve">Nośność </w:t>
            </w:r>
          </w:p>
        </w:tc>
        <w:tc>
          <w:tcPr>
            <w:tcW w:w="5982" w:type="dxa"/>
            <w:tcBorders>
              <w:top w:val="single" w:sz="6" w:space="0" w:color="auto"/>
              <w:left w:val="single" w:sz="6" w:space="0" w:color="auto"/>
              <w:bottom w:val="single" w:sz="6" w:space="0" w:color="auto"/>
              <w:right w:val="single" w:sz="6" w:space="0" w:color="auto"/>
            </w:tcBorders>
            <w:vAlign w:val="center"/>
          </w:tcPr>
          <w:p w:rsidR="00A04A00" w:rsidRPr="00A04A00" w:rsidRDefault="00A04A00" w:rsidP="00682E98">
            <w:pPr>
              <w:tabs>
                <w:tab w:val="left" w:pos="454"/>
              </w:tabs>
              <w:rPr>
                <w:rFonts w:ascii="Times New Roman CE Normalny" w:hAnsi="Times New Roman CE Normalny"/>
                <w:lang w:val="pl-PL"/>
              </w:rPr>
            </w:pPr>
            <w:r>
              <w:rPr>
                <w:rFonts w:ascii="Times New Roman CE Normalny" w:hAnsi="Times New Roman CE Normalny"/>
                <w:lang w:val="pl-PL"/>
              </w:rPr>
              <w:t>E</w:t>
            </w:r>
            <w:r>
              <w:rPr>
                <w:rFonts w:ascii="Times New Roman CE Normalny" w:hAnsi="Times New Roman CE Normalny"/>
                <w:vertAlign w:val="subscript"/>
                <w:lang w:val="pl-PL"/>
              </w:rPr>
              <w:t xml:space="preserve">2 </w:t>
            </w:r>
            <w:r>
              <w:rPr>
                <w:rFonts w:ascii="Times New Roman CE Normalny" w:hAnsi="Times New Roman CE Normalny"/>
                <w:lang w:val="pl-PL"/>
              </w:rPr>
              <w:t xml:space="preserve">– jedno badanie na </w:t>
            </w:r>
            <w:smartTag w:uri="urn:schemas-microsoft-com:office:smarttags" w:element="metricconverter">
              <w:smartTagPr>
                <w:attr w:name="ProductID" w:val="1000 m2"/>
              </w:smartTagPr>
              <w:r>
                <w:rPr>
                  <w:rFonts w:ascii="Times New Roman CE Normalny" w:hAnsi="Times New Roman CE Normalny"/>
                  <w:lang w:val="pl-PL"/>
                </w:rPr>
                <w:t>1000 m</w:t>
              </w:r>
              <w:r w:rsidRPr="00A04A00">
                <w:rPr>
                  <w:rFonts w:ascii="Times New Roman CE Normalny" w:hAnsi="Times New Roman CE Normalny"/>
                  <w:vertAlign w:val="superscript"/>
                  <w:lang w:val="pl-PL"/>
                </w:rPr>
                <w:t>2</w:t>
              </w:r>
            </w:smartTag>
            <w:r>
              <w:rPr>
                <w:rFonts w:ascii="Times New Roman CE Normalny" w:hAnsi="Times New Roman CE Normalny"/>
                <w:lang w:val="pl-PL"/>
              </w:rPr>
              <w:t xml:space="preserve"> podłoża nawierzchni </w:t>
            </w:r>
          </w:p>
        </w:tc>
      </w:tr>
    </w:tbl>
    <w:p w:rsidR="004F6C62" w:rsidRDefault="004F6C6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144409" w:rsidRPr="00A70665" w:rsidRDefault="00144409" w:rsidP="00144409">
      <w:pPr>
        <w:spacing w:before="240" w:after="120"/>
        <w:rPr>
          <w:rFonts w:ascii="Times New Roman" w:hAnsi="Times New Roman"/>
          <w:b/>
          <w:sz w:val="24"/>
          <w:szCs w:val="24"/>
          <w:lang w:val="pl-PL"/>
        </w:rPr>
      </w:pPr>
      <w:r w:rsidRPr="00A70665">
        <w:rPr>
          <w:rFonts w:ascii="Times New Roman" w:hAnsi="Times New Roman"/>
          <w:b/>
          <w:sz w:val="24"/>
          <w:szCs w:val="24"/>
          <w:lang w:val="pl-PL"/>
        </w:rPr>
        <w:t>6.</w:t>
      </w:r>
      <w:r w:rsidR="003B25EF" w:rsidRPr="00A70665">
        <w:rPr>
          <w:rFonts w:ascii="Times New Roman" w:hAnsi="Times New Roman"/>
          <w:b/>
          <w:sz w:val="24"/>
          <w:szCs w:val="24"/>
          <w:lang w:val="pl-PL"/>
        </w:rPr>
        <w:t>3 Dokładność wykonania robót ziemnych .</w:t>
      </w:r>
    </w:p>
    <w:p w:rsidR="00B3437C" w:rsidRDefault="00B3437C" w:rsidP="00B3437C">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p>
    <w:p w:rsidR="00144409" w:rsidRPr="00B3437C" w:rsidRDefault="00B3437C" w:rsidP="00B3437C">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sidRPr="00B3437C">
        <w:rPr>
          <w:rFonts w:ascii="Times New Roman CE Normalny" w:hAnsi="Times New Roman CE Normalny"/>
          <w:sz w:val="24"/>
          <w:lang w:val="pl-PL"/>
        </w:rPr>
        <w:t xml:space="preserve">Elementy rowów nasypów i rowów powinny być wykonane z dokładnością podaną w tablicy 4. </w:t>
      </w:r>
    </w:p>
    <w:p w:rsidR="00B3437C" w:rsidRDefault="00127965"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Pr>
          <w:rFonts w:ascii="Times New Roman CE Normalny" w:hAnsi="Times New Roman CE Normalny"/>
          <w:b/>
          <w:noProof/>
          <w:sz w:val="28"/>
          <w:lang w:val="pl-PL"/>
        </w:rPr>
        <w:drawing>
          <wp:inline distT="0" distB="0" distL="0" distR="0">
            <wp:extent cx="5753735" cy="3864610"/>
            <wp:effectExtent l="19050" t="0" r="0" b="0"/>
            <wp:docPr id="2" name="Obraz 2" descr="Dokładność wykonania robut ziemny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kładność wykonania robut ziemnych"/>
                    <pic:cNvPicPr>
                      <a:picLocks noChangeAspect="1" noChangeArrowheads="1"/>
                    </pic:cNvPicPr>
                  </pic:nvPicPr>
                  <pic:blipFill>
                    <a:blip r:embed="rId11" cstate="print"/>
                    <a:srcRect/>
                    <a:stretch>
                      <a:fillRect/>
                    </a:stretch>
                  </pic:blipFill>
                  <pic:spPr bwMode="auto">
                    <a:xfrm>
                      <a:off x="0" y="0"/>
                      <a:ext cx="5753735" cy="3864610"/>
                    </a:xfrm>
                    <a:prstGeom prst="rect">
                      <a:avLst/>
                    </a:prstGeom>
                    <a:noFill/>
                    <a:ln w="9525">
                      <a:noFill/>
                      <a:miter lim="800000"/>
                      <a:headEnd/>
                      <a:tailEnd/>
                    </a:ln>
                  </pic:spPr>
                </pic:pic>
              </a:graphicData>
            </a:graphic>
          </wp:inline>
        </w:drawing>
      </w:r>
    </w:p>
    <w:p w:rsidR="00B3437C" w:rsidRDefault="00B3437C"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sz w:val="24"/>
          <w:lang w:val="pl-PL"/>
        </w:rPr>
      </w:pPr>
      <w:r w:rsidRPr="00792753">
        <w:rPr>
          <w:rFonts w:ascii="Times New Roman CE Normalny" w:hAnsi="Times New Roman CE Normalny"/>
          <w:sz w:val="24"/>
          <w:lang w:val="pl-PL"/>
        </w:rPr>
        <w:t xml:space="preserve">Tablica </w:t>
      </w:r>
      <w:r w:rsidR="00792753" w:rsidRPr="00792753">
        <w:rPr>
          <w:rFonts w:ascii="Times New Roman CE Normalny" w:hAnsi="Times New Roman CE Normalny"/>
          <w:sz w:val="24"/>
          <w:lang w:val="pl-PL"/>
        </w:rPr>
        <w:t>4. Dokładność wykonania budowli ziemnych.</w:t>
      </w:r>
    </w:p>
    <w:p w:rsidR="00792753" w:rsidRPr="00792753" w:rsidRDefault="00792753"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sz w:val="24"/>
          <w:lang w:val="pl-PL"/>
        </w:rPr>
      </w:pPr>
    </w:p>
    <w:p w:rsidR="00252B42"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Pr>
          <w:rFonts w:ascii="Times New Roman CE Normalny" w:hAnsi="Times New Roman CE Normalny"/>
          <w:b/>
          <w:sz w:val="28"/>
          <w:lang w:val="pl-PL"/>
        </w:rPr>
        <w:t>7. Obmiar robót</w:t>
      </w:r>
    </w:p>
    <w:p w:rsidR="00252B42" w:rsidRPr="0098631E"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lang w:val="pl-PL"/>
        </w:rPr>
      </w:pPr>
    </w:p>
    <w:p w:rsidR="00252B42"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sidR="00252B42">
        <w:rPr>
          <w:rFonts w:ascii="Times New Roman CE Normalny" w:hAnsi="Times New Roman CE Normalny"/>
          <w:sz w:val="24"/>
          <w:lang w:val="pl-PL"/>
        </w:rPr>
        <w:t>Jednostką obmiaru jest m</w:t>
      </w:r>
      <w:r w:rsidR="00252B42">
        <w:rPr>
          <w:rFonts w:ascii="Times New Roman" w:hAnsi="Times New Roman"/>
          <w:sz w:val="24"/>
          <w:vertAlign w:val="superscript"/>
          <w:lang w:val="pl-PL"/>
        </w:rPr>
        <w:t>3</w:t>
      </w:r>
      <w:r w:rsidR="00252B42">
        <w:rPr>
          <w:rFonts w:ascii="Times New Roman CE Normalny" w:hAnsi="Times New Roman CE Normalny"/>
          <w:sz w:val="24"/>
          <w:lang w:val="pl-PL"/>
        </w:rPr>
        <w:t xml:space="preserve"> wykonanego wykopu na podstawie Dokumentacji Projektowej </w:t>
      </w:r>
      <w:r w:rsidR="00520426">
        <w:rPr>
          <w:rFonts w:ascii="Times New Roman CE Normalny" w:hAnsi="Times New Roman CE Normalny"/>
          <w:sz w:val="24"/>
          <w:lang w:val="pl-PL"/>
        </w:rPr>
        <w:br/>
      </w:r>
      <w:r w:rsidR="00252B42">
        <w:rPr>
          <w:rFonts w:ascii="Times New Roman CE Normalny" w:hAnsi="Times New Roman CE Normalny"/>
          <w:sz w:val="24"/>
          <w:lang w:val="pl-PL"/>
        </w:rPr>
        <w:t>i pomiaru w terenie.</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lang w:val="pl-PL"/>
        </w:rPr>
      </w:pPr>
      <w:r>
        <w:rPr>
          <w:rFonts w:ascii="Times New Roman CE Normalny" w:hAnsi="Times New Roman CE Normalny"/>
          <w:sz w:val="24"/>
          <w:lang w:val="pl-PL"/>
        </w:rPr>
        <w:t xml:space="preserve">Ogólne wymagania dotyczące obmiaru podano w </w:t>
      </w:r>
      <w:r w:rsidR="006802D5" w:rsidRPr="006802D5">
        <w:rPr>
          <w:rFonts w:ascii="Times New Roman" w:hAnsi="Times New Roman"/>
          <w:sz w:val="24"/>
          <w:szCs w:val="24"/>
          <w:lang w:val="pl-PL"/>
        </w:rPr>
        <w:t>STWiORB</w:t>
      </w:r>
      <w:r>
        <w:rPr>
          <w:rFonts w:ascii="Times New Roman CE Normalny" w:hAnsi="Times New Roman CE Normalny"/>
          <w:sz w:val="24"/>
          <w:lang w:val="pl-PL"/>
        </w:rPr>
        <w:t xml:space="preserve"> </w:t>
      </w:r>
      <w:r w:rsidR="001D1F14">
        <w:rPr>
          <w:rFonts w:ascii="Times New Roman CE Normalny" w:hAnsi="Times New Roman CE Normalny"/>
          <w:sz w:val="24"/>
          <w:lang w:val="pl-PL"/>
        </w:rPr>
        <w:t>D</w:t>
      </w:r>
      <w:r w:rsidR="008735B2">
        <w:rPr>
          <w:rFonts w:ascii="Times New Roman CE Normalny" w:hAnsi="Times New Roman CE Normalny"/>
          <w:sz w:val="24"/>
          <w:lang w:val="pl-PL"/>
        </w:rPr>
        <w:t>-M</w:t>
      </w:r>
      <w:r w:rsidR="000B7435">
        <w:rPr>
          <w:rFonts w:ascii="Times New Roman CE Normalny" w:hAnsi="Times New Roman CE Normalny"/>
          <w:sz w:val="24"/>
          <w:lang w:val="pl-PL"/>
        </w:rPr>
        <w:t>.00.00.00</w:t>
      </w:r>
      <w:r>
        <w:rPr>
          <w:rFonts w:ascii="Times New Roman CE Normalny" w:hAnsi="Times New Roman CE Normalny"/>
          <w:sz w:val="24"/>
          <w:lang w:val="pl-PL"/>
        </w:rPr>
        <w:t>. "Wymagania ogólne".</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A22CA6" w:rsidRPr="00682E98" w:rsidRDefault="00A22CA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Pr>
          <w:rFonts w:ascii="Times New Roman CE Normalny" w:hAnsi="Times New Roman CE Normalny"/>
          <w:b/>
          <w:sz w:val="28"/>
          <w:lang w:val="pl-PL"/>
        </w:rPr>
        <w:t>8. Odbiór robót</w:t>
      </w:r>
    </w:p>
    <w:p w:rsidR="00252B42" w:rsidRPr="0098631E"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lang w:val="pl-PL"/>
        </w:rPr>
      </w:pPr>
    </w:p>
    <w:p w:rsidR="00252B42"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sidR="00252B42">
        <w:rPr>
          <w:rFonts w:ascii="Times New Roman CE Normalny" w:hAnsi="Times New Roman CE Normalny"/>
          <w:sz w:val="24"/>
          <w:lang w:val="pl-PL"/>
        </w:rPr>
        <w:t xml:space="preserve">Ogólne zasady odbioru robót podano w </w:t>
      </w:r>
      <w:r w:rsidR="006802D5" w:rsidRPr="006802D5">
        <w:rPr>
          <w:rFonts w:ascii="Times New Roman" w:hAnsi="Times New Roman"/>
          <w:sz w:val="24"/>
          <w:szCs w:val="24"/>
          <w:lang w:val="pl-PL"/>
        </w:rPr>
        <w:t>STWiORB</w:t>
      </w:r>
      <w:r w:rsidR="00252B42">
        <w:rPr>
          <w:rFonts w:ascii="Times New Roman CE Normalny" w:hAnsi="Times New Roman CE Normalny"/>
          <w:sz w:val="24"/>
          <w:lang w:val="pl-PL"/>
        </w:rPr>
        <w:t xml:space="preserve"> </w:t>
      </w:r>
      <w:r w:rsidR="001D1F14">
        <w:rPr>
          <w:rFonts w:ascii="Times New Roman CE Normalny" w:hAnsi="Times New Roman CE Normalny"/>
          <w:sz w:val="24"/>
          <w:lang w:val="pl-PL"/>
        </w:rPr>
        <w:t>D</w:t>
      </w:r>
      <w:r w:rsidR="000B7435">
        <w:rPr>
          <w:rFonts w:ascii="Times New Roman CE Normalny" w:hAnsi="Times New Roman CE Normalny"/>
          <w:sz w:val="24"/>
          <w:lang w:val="pl-PL"/>
        </w:rPr>
        <w:t>.00.00.00</w:t>
      </w:r>
      <w:r w:rsidR="00252B42">
        <w:rPr>
          <w:rFonts w:ascii="Times New Roman CE Normalny" w:hAnsi="Times New Roman CE Normalny"/>
          <w:sz w:val="24"/>
          <w:lang w:val="pl-PL"/>
        </w:rPr>
        <w:t>. "Wymagania ogólne".</w:t>
      </w:r>
    </w:p>
    <w:p w:rsidR="00252B42" w:rsidRPr="0098631E"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16"/>
          <w:szCs w:val="1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8.1. Odbioru robot należy dokonać zgodnie z PN-</w:t>
      </w:r>
      <w:r w:rsidR="000B3A17">
        <w:rPr>
          <w:rFonts w:ascii="Times New Roman CE Normalny" w:hAnsi="Times New Roman CE Normalny"/>
          <w:sz w:val="24"/>
          <w:lang w:val="pl-PL"/>
        </w:rPr>
        <w:t>99</w:t>
      </w:r>
      <w:r>
        <w:rPr>
          <w:rFonts w:ascii="Times New Roman CE Normalny" w:hAnsi="Times New Roman CE Normalny"/>
          <w:sz w:val="24"/>
          <w:lang w:val="pl-PL"/>
        </w:rPr>
        <w:t>/B-06050.</w:t>
      </w:r>
    </w:p>
    <w:p w:rsidR="007332E5" w:rsidRPr="00682E98" w:rsidRDefault="007332E5"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Pr>
          <w:rFonts w:ascii="Times New Roman CE Normalny" w:hAnsi="Times New Roman CE Normalny"/>
          <w:b/>
          <w:sz w:val="28"/>
          <w:lang w:val="pl-PL"/>
        </w:rPr>
        <w:lastRenderedPageBreak/>
        <w:t>9. Podstawa płatności</w:t>
      </w:r>
    </w:p>
    <w:p w:rsidR="00252B42" w:rsidRPr="00682E98"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682E98" w:rsidP="00682E98">
      <w:pPr>
        <w:pStyle w:val="Tekstpodstawowy2"/>
        <w:tabs>
          <w:tab w:val="left" w:pos="454"/>
        </w:tabs>
      </w:pPr>
      <w:r>
        <w:tab/>
      </w:r>
      <w:r>
        <w:tab/>
      </w:r>
      <w:r w:rsidR="00252B42">
        <w:t xml:space="preserve">Ogólne wymagania dotyczące płatności podano w </w:t>
      </w:r>
      <w:r w:rsidR="006802D5" w:rsidRPr="006802D5">
        <w:rPr>
          <w:rFonts w:ascii="Times New Roman" w:hAnsi="Times New Roman"/>
          <w:szCs w:val="24"/>
        </w:rPr>
        <w:t>STWiORB</w:t>
      </w:r>
      <w:r w:rsidR="00252B42">
        <w:t xml:space="preserve"> </w:t>
      </w:r>
      <w:r w:rsidR="001D1F14">
        <w:t>D</w:t>
      </w:r>
      <w:r w:rsidR="008735B2">
        <w:t>-M</w:t>
      </w:r>
      <w:r w:rsidR="000B7435">
        <w:t>.00.00.00</w:t>
      </w:r>
      <w:r w:rsidR="00252B42">
        <w:t>. „Wymagania ogólne”.</w:t>
      </w:r>
    </w:p>
    <w:p w:rsidR="00252B42" w:rsidRPr="008735B2" w:rsidRDefault="00252B42" w:rsidP="008735B2">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lang w:val="pl-PL"/>
        </w:rPr>
      </w:pPr>
      <w:r>
        <w:rPr>
          <w:rFonts w:ascii="Times New Roman CE Normalny" w:hAnsi="Times New Roman CE Normalny"/>
          <w:sz w:val="24"/>
          <w:lang w:val="pl-PL"/>
        </w:rPr>
        <w:t>Płatność za m</w:t>
      </w:r>
      <w:r w:rsidRPr="004F6C62">
        <w:rPr>
          <w:rFonts w:ascii="Times New Roman CE Normalny" w:hAnsi="Times New Roman CE Normalny"/>
          <w:position w:val="7"/>
          <w:sz w:val="24"/>
          <w:vertAlign w:val="superscript"/>
          <w:lang w:val="pl-PL"/>
        </w:rPr>
        <w:t>3</w:t>
      </w:r>
      <w:r>
        <w:rPr>
          <w:rFonts w:ascii="Times New Roman CE Normalny" w:hAnsi="Times New Roman CE Normalny"/>
          <w:sz w:val="24"/>
          <w:lang w:val="pl-PL"/>
        </w:rPr>
        <w:t xml:space="preserve"> wykonanego wykopu należy przyjmować zgodnie z obmiarem i oceną jakości robót w oparciu o wyniki p</w:t>
      </w:r>
      <w:r w:rsidR="008735B2">
        <w:rPr>
          <w:rFonts w:ascii="Times New Roman CE Normalny" w:hAnsi="Times New Roman CE Normalny"/>
          <w:sz w:val="24"/>
          <w:lang w:val="pl-PL"/>
        </w:rPr>
        <w:t>omiarów i badań laboratoryjnych.</w:t>
      </w:r>
    </w:p>
    <w:p w:rsidR="00156F6E" w:rsidRDefault="00156F6E" w:rsidP="00682E98">
      <w:pPr>
        <w:pStyle w:val="Tekstpodstawowy"/>
        <w:tabs>
          <w:tab w:val="left" w:pos="454"/>
        </w:tabs>
      </w:pPr>
    </w:p>
    <w:p w:rsidR="00252B42" w:rsidRDefault="00252B42" w:rsidP="00682E98">
      <w:pPr>
        <w:pStyle w:val="Tekstpodstawowy"/>
        <w:tabs>
          <w:tab w:val="left" w:pos="454"/>
        </w:tabs>
      </w:pPr>
      <w:r>
        <w:t>Cena wykonania robót obejmuje:</w:t>
      </w:r>
    </w:p>
    <w:p w:rsidR="00252B42" w:rsidRDefault="00252B42" w:rsidP="00186792">
      <w:pPr>
        <w:numPr>
          <w:ilvl w:val="0"/>
          <w:numId w:val="3"/>
        </w:numPr>
        <w:tabs>
          <w:tab w:val="left" w:pos="1"/>
          <w:tab w:val="left" w:pos="284"/>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prace pomiarowe i pomocnicze,</w:t>
      </w:r>
    </w:p>
    <w:p w:rsidR="00252B42" w:rsidRDefault="00252B42"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oznakowanie robót prowadzonych w pasie drogowym,</w:t>
      </w:r>
    </w:p>
    <w:p w:rsidR="009C1153" w:rsidRDefault="00252B42" w:rsidP="00186792">
      <w:pPr>
        <w:numPr>
          <w:ilvl w:val="0"/>
          <w:numId w:val="3"/>
        </w:numPr>
        <w:tabs>
          <w:tab w:val="left" w:pos="1"/>
          <w:tab w:val="left" w:pos="284"/>
          <w:tab w:val="left" w:pos="1020"/>
          <w:tab w:val="left" w:pos="1360"/>
          <w:tab w:val="left" w:pos="1700"/>
          <w:tab w:val="left" w:pos="2041"/>
          <w:tab w:val="left" w:pos="2380"/>
          <w:tab w:val="left" w:pos="2721"/>
          <w:tab w:val="left" w:pos="3061"/>
          <w:tab w:val="left" w:pos="3402"/>
          <w:tab w:val="left" w:pos="5668"/>
        </w:tabs>
        <w:ind w:left="737" w:hanging="737"/>
        <w:rPr>
          <w:rFonts w:ascii="Times New Roman CE Normalny" w:hAnsi="Times New Roman CE Normalny"/>
          <w:sz w:val="24"/>
          <w:lang w:val="pl-PL"/>
        </w:rPr>
      </w:pPr>
      <w:r>
        <w:rPr>
          <w:rFonts w:ascii="Times New Roman CE Normalny" w:hAnsi="Times New Roman CE Normalny"/>
          <w:sz w:val="24"/>
          <w:lang w:val="pl-PL"/>
        </w:rPr>
        <w:t>mechaniczne wykonanie wykopów,</w:t>
      </w:r>
      <w:r w:rsidR="009C1153" w:rsidRPr="009C1153">
        <w:rPr>
          <w:rFonts w:ascii="Times New Roman CE Normalny" w:hAnsi="Times New Roman CE Normalny"/>
          <w:sz w:val="24"/>
          <w:lang w:val="pl-PL"/>
        </w:rPr>
        <w:t xml:space="preserve"> </w:t>
      </w:r>
    </w:p>
    <w:p w:rsidR="000373BE" w:rsidRDefault="000373BE" w:rsidP="00186792">
      <w:pPr>
        <w:numPr>
          <w:ilvl w:val="0"/>
          <w:numId w:val="3"/>
        </w:numPr>
        <w:tabs>
          <w:tab w:val="left" w:pos="1"/>
          <w:tab w:val="left" w:pos="284"/>
          <w:tab w:val="left" w:pos="1020"/>
          <w:tab w:val="left" w:pos="1360"/>
          <w:tab w:val="left" w:pos="1700"/>
          <w:tab w:val="left" w:pos="2041"/>
          <w:tab w:val="left" w:pos="2380"/>
          <w:tab w:val="left" w:pos="2721"/>
          <w:tab w:val="left" w:pos="3061"/>
          <w:tab w:val="left" w:pos="3402"/>
          <w:tab w:val="left" w:pos="5668"/>
        </w:tabs>
        <w:ind w:left="737" w:hanging="737"/>
        <w:rPr>
          <w:rFonts w:ascii="Times New Roman CE Normalny" w:hAnsi="Times New Roman CE Normalny"/>
          <w:sz w:val="24"/>
          <w:lang w:val="pl-PL"/>
        </w:rPr>
      </w:pPr>
      <w:r>
        <w:rPr>
          <w:rFonts w:ascii="Times New Roman CE Normalny" w:hAnsi="Times New Roman CE Normalny"/>
          <w:sz w:val="24"/>
          <w:lang w:val="pl-PL"/>
        </w:rPr>
        <w:t>usuwanie gruntu o wilgotności większej od dopuszczalnej,</w:t>
      </w:r>
    </w:p>
    <w:p w:rsidR="000373BE" w:rsidRDefault="000373BE" w:rsidP="00186792">
      <w:pPr>
        <w:numPr>
          <w:ilvl w:val="0"/>
          <w:numId w:val="3"/>
        </w:numPr>
        <w:tabs>
          <w:tab w:val="left" w:pos="1"/>
          <w:tab w:val="left" w:pos="284"/>
          <w:tab w:val="left" w:pos="1020"/>
          <w:tab w:val="left" w:pos="1360"/>
          <w:tab w:val="left" w:pos="1700"/>
          <w:tab w:val="left" w:pos="2041"/>
          <w:tab w:val="left" w:pos="2380"/>
          <w:tab w:val="left" w:pos="2721"/>
          <w:tab w:val="left" w:pos="3061"/>
          <w:tab w:val="left" w:pos="3402"/>
          <w:tab w:val="left" w:pos="5668"/>
        </w:tabs>
        <w:ind w:left="737" w:hanging="737"/>
        <w:rPr>
          <w:rFonts w:ascii="Times New Roman CE Normalny" w:hAnsi="Times New Roman CE Normalny"/>
          <w:sz w:val="24"/>
          <w:lang w:val="pl-PL"/>
        </w:rPr>
      </w:pPr>
      <w:r>
        <w:rPr>
          <w:rFonts w:ascii="Times New Roman CE Normalny" w:hAnsi="Times New Roman CE Normalny"/>
          <w:sz w:val="24"/>
          <w:lang w:val="pl-PL"/>
        </w:rPr>
        <w:t>nawilżenie gruntu o wilgotności mniejszej od wymaganej,</w:t>
      </w:r>
    </w:p>
    <w:p w:rsidR="009C1153" w:rsidRDefault="009C1153"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rPr>
          <w:rFonts w:ascii="Times New Roman CE Normalny" w:hAnsi="Times New Roman CE Normalny"/>
          <w:sz w:val="24"/>
          <w:lang w:val="pl-PL"/>
        </w:rPr>
      </w:pPr>
      <w:r>
        <w:rPr>
          <w:rFonts w:ascii="Times New Roman CE Normalny" w:hAnsi="Times New Roman CE Normalny"/>
          <w:sz w:val="24"/>
          <w:lang w:val="pl-PL"/>
        </w:rPr>
        <w:t>ręczne wykonanie wykopów w miejscach występowania sieci uzbrojenia,</w:t>
      </w:r>
    </w:p>
    <w:p w:rsidR="008735B2" w:rsidRDefault="008735B2" w:rsidP="008735B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przerzut poprzeczny gruntu,</w:t>
      </w:r>
    </w:p>
    <w:p w:rsidR="00252B42" w:rsidRDefault="00252B42"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odwodnienie wykopów na czas ich wykonania,</w:t>
      </w:r>
    </w:p>
    <w:p w:rsidR="00252B42" w:rsidRDefault="004F6C62"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profilowanie dna wykopu,</w:t>
      </w:r>
    </w:p>
    <w:p w:rsidR="00933677" w:rsidRDefault="00933677"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osuszenie gruntów do wymaganej wilgotności,</w:t>
      </w:r>
    </w:p>
    <w:p w:rsidR="00933677" w:rsidRDefault="00933677"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doprowadzenie gruntów do wymaganej wilgotności (nawilżanie),</w:t>
      </w:r>
    </w:p>
    <w:p w:rsidR="00933677" w:rsidRDefault="00252B42" w:rsidP="00933677">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zagęszczenie powierzchni wykopu,</w:t>
      </w:r>
    </w:p>
    <w:p w:rsidR="00F572B0" w:rsidRDefault="00F572B0"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koszt pozyskania i utrzymania odkładu,</w:t>
      </w:r>
    </w:p>
    <w:p w:rsidR="00F572B0" w:rsidRDefault="00F572B0"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transport gruntu na odkład Wykonawcy,</w:t>
      </w:r>
    </w:p>
    <w:p w:rsidR="00F572B0" w:rsidRDefault="00F572B0"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utrzymanie koryta lub podłoża,</w:t>
      </w:r>
    </w:p>
    <w:p w:rsidR="00252B42" w:rsidRDefault="00252B42"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 xml:space="preserve">przeprowadzenie pomiarów i badań laboratoryjnych wymaganych w </w:t>
      </w:r>
      <w:r w:rsidR="001B0EBE">
        <w:rPr>
          <w:rFonts w:ascii="Times New Roman CE Normalny" w:hAnsi="Times New Roman CE Normalny"/>
          <w:sz w:val="24"/>
          <w:lang w:val="pl-PL"/>
        </w:rPr>
        <w:t>STWIORB</w:t>
      </w:r>
      <w:r>
        <w:rPr>
          <w:rFonts w:ascii="Times New Roman CE Normalny" w:hAnsi="Times New Roman CE Normalny"/>
          <w:sz w:val="24"/>
          <w:lang w:val="pl-PL"/>
        </w:rPr>
        <w:t>,</w:t>
      </w:r>
    </w:p>
    <w:p w:rsidR="009F508A" w:rsidRDefault="00252B42" w:rsidP="000373BE">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uporządko</w:t>
      </w:r>
      <w:r w:rsidR="000373BE">
        <w:rPr>
          <w:rFonts w:ascii="Times New Roman CE Normalny" w:hAnsi="Times New Roman CE Normalny"/>
          <w:sz w:val="24"/>
          <w:lang w:val="pl-PL"/>
        </w:rPr>
        <w:t>wanie miejsc prowadzonych robót</w:t>
      </w:r>
    </w:p>
    <w:p w:rsidR="000373BE" w:rsidRPr="000373BE" w:rsidRDefault="000373BE" w:rsidP="000373BE">
      <w:pPr>
        <w:tabs>
          <w:tab w:val="left" w:pos="1"/>
          <w:tab w:val="left" w:pos="284"/>
          <w:tab w:val="left" w:pos="339"/>
          <w:tab w:val="left" w:pos="736"/>
          <w:tab w:val="left" w:pos="1020"/>
          <w:tab w:val="left" w:pos="1360"/>
          <w:tab w:val="left" w:pos="1700"/>
          <w:tab w:val="left" w:pos="2041"/>
          <w:tab w:val="left" w:pos="2380"/>
          <w:tab w:val="left" w:pos="2721"/>
          <w:tab w:val="left" w:pos="3061"/>
          <w:tab w:val="left" w:pos="3402"/>
          <w:tab w:val="left" w:pos="5668"/>
        </w:tabs>
        <w:ind w:left="737"/>
        <w:jc w:val="both"/>
        <w:rPr>
          <w:rFonts w:ascii="Times New Roman CE Normalny" w:hAnsi="Times New Roman CE Normalny"/>
          <w:sz w:val="24"/>
          <w:lang w:val="pl-PL"/>
        </w:rPr>
      </w:pPr>
    </w:p>
    <w:p w:rsidR="00252B42"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Pr>
          <w:rFonts w:ascii="Times New Roman CE Normalny" w:hAnsi="Times New Roman CE Normalny"/>
          <w:b/>
          <w:sz w:val="28"/>
          <w:lang w:val="pl-PL"/>
        </w:rPr>
        <w:t>10. Przepisy związane</w:t>
      </w:r>
    </w:p>
    <w:p w:rsidR="00252B42" w:rsidRPr="0098631E"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PN-B-04481</w:t>
      </w:r>
      <w:r>
        <w:rPr>
          <w:rFonts w:ascii="Times New Roman CE Normalny" w:hAnsi="Times New Roman CE Normalny"/>
          <w:sz w:val="24"/>
          <w:lang w:val="pl-PL"/>
        </w:rPr>
        <w:tab/>
      </w:r>
      <w:r>
        <w:rPr>
          <w:rFonts w:ascii="Times New Roman CE Normalny" w:hAnsi="Times New Roman CE Normalny"/>
          <w:sz w:val="24"/>
          <w:lang w:val="pl-PL"/>
        </w:rPr>
        <w:tab/>
      </w:r>
      <w:r w:rsidR="003B21BF">
        <w:rPr>
          <w:rFonts w:ascii="Times New Roman CE Normalny" w:hAnsi="Times New Roman CE Normalny"/>
          <w:sz w:val="24"/>
          <w:lang w:val="pl-PL"/>
        </w:rPr>
        <w:t xml:space="preserve">     </w:t>
      </w:r>
      <w:r>
        <w:rPr>
          <w:rFonts w:ascii="Times New Roman CE Normalny" w:hAnsi="Times New Roman CE Normalny"/>
          <w:sz w:val="24"/>
          <w:lang w:val="pl-PL"/>
        </w:rPr>
        <w:t>Grunty budowlane. Badania próbek gruntu.</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PN-B-02480</w:t>
      </w:r>
      <w:r>
        <w:rPr>
          <w:rFonts w:ascii="Times New Roman CE Normalny" w:hAnsi="Times New Roman CE Normalny"/>
          <w:sz w:val="24"/>
          <w:lang w:val="pl-PL"/>
        </w:rPr>
        <w:tab/>
      </w:r>
      <w:r>
        <w:rPr>
          <w:rFonts w:ascii="Times New Roman CE Normalny" w:hAnsi="Times New Roman CE Normalny"/>
          <w:sz w:val="24"/>
          <w:lang w:val="pl-PL"/>
        </w:rPr>
        <w:tab/>
      </w:r>
      <w:r w:rsidR="003B21BF">
        <w:rPr>
          <w:rFonts w:ascii="Times New Roman CE Normalny" w:hAnsi="Times New Roman CE Normalny"/>
          <w:sz w:val="24"/>
          <w:lang w:val="pl-PL"/>
        </w:rPr>
        <w:t xml:space="preserve">     </w:t>
      </w:r>
      <w:r>
        <w:rPr>
          <w:rFonts w:ascii="Times New Roman CE Normalny" w:hAnsi="Times New Roman CE Normalny"/>
          <w:sz w:val="24"/>
          <w:lang w:val="pl-PL"/>
        </w:rPr>
        <w:t>Grunty budowlane. Określenia. Symbole. Podział i opis gruntów.</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PN-B-04493</w:t>
      </w:r>
      <w:r>
        <w:rPr>
          <w:rFonts w:ascii="Times New Roman CE Normalny" w:hAnsi="Times New Roman CE Normalny"/>
          <w:sz w:val="24"/>
          <w:lang w:val="pl-PL"/>
        </w:rPr>
        <w:tab/>
      </w:r>
      <w:r>
        <w:rPr>
          <w:rFonts w:ascii="Times New Roman CE Normalny" w:hAnsi="Times New Roman CE Normalny"/>
          <w:sz w:val="24"/>
          <w:lang w:val="pl-PL"/>
        </w:rPr>
        <w:tab/>
      </w:r>
      <w:r w:rsidR="003B21BF">
        <w:rPr>
          <w:rFonts w:ascii="Times New Roman CE Normalny" w:hAnsi="Times New Roman CE Normalny"/>
          <w:sz w:val="24"/>
          <w:lang w:val="pl-PL"/>
        </w:rPr>
        <w:t xml:space="preserve">     </w:t>
      </w:r>
      <w:r>
        <w:rPr>
          <w:rFonts w:ascii="Times New Roman CE Normalny" w:hAnsi="Times New Roman CE Normalny"/>
          <w:sz w:val="24"/>
          <w:lang w:val="pl-PL"/>
        </w:rPr>
        <w:t>Grunty budowlane. Oznaczenie kapilarności biernej.</w:t>
      </w:r>
    </w:p>
    <w:p w:rsidR="00252B42" w:rsidRPr="000B3A17"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sidRPr="00BB1393">
        <w:rPr>
          <w:rFonts w:ascii="Times New Roman CE Normalny" w:hAnsi="Times New Roman CE Normalny"/>
          <w:sz w:val="24"/>
          <w:lang w:val="pl-PL"/>
        </w:rPr>
        <w:t>BN-77/8931-12</w:t>
      </w:r>
      <w:r w:rsidRPr="00BB1393">
        <w:rPr>
          <w:rFonts w:ascii="Times New Roman CE Normalny" w:hAnsi="Times New Roman CE Normalny"/>
          <w:sz w:val="24"/>
          <w:lang w:val="pl-PL"/>
        </w:rPr>
        <w:tab/>
      </w:r>
      <w:r w:rsidR="003B21BF">
        <w:rPr>
          <w:rFonts w:ascii="Times New Roman CE Normalny" w:hAnsi="Times New Roman CE Normalny"/>
          <w:sz w:val="24"/>
          <w:lang w:val="pl-PL"/>
        </w:rPr>
        <w:t xml:space="preserve">     </w:t>
      </w:r>
      <w:r w:rsidRPr="000B3A17">
        <w:rPr>
          <w:rFonts w:ascii="Times New Roman CE Normalny" w:hAnsi="Times New Roman CE Normalny"/>
          <w:sz w:val="24"/>
          <w:lang w:val="pl-PL"/>
        </w:rPr>
        <w:t>Oznaczenie wskaźnika zagęszczenia gruntu.</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PN-S-02205</w:t>
      </w:r>
      <w:r>
        <w:rPr>
          <w:rFonts w:ascii="Times New Roman CE Normalny" w:hAnsi="Times New Roman CE Normalny"/>
          <w:sz w:val="24"/>
          <w:lang w:val="pl-PL"/>
        </w:rPr>
        <w:tab/>
      </w:r>
      <w:r>
        <w:rPr>
          <w:rFonts w:ascii="Times New Roman CE Normalny" w:hAnsi="Times New Roman CE Normalny"/>
          <w:sz w:val="24"/>
          <w:lang w:val="pl-PL"/>
        </w:rPr>
        <w:tab/>
      </w:r>
      <w:r w:rsidR="003B21BF">
        <w:rPr>
          <w:rFonts w:ascii="Times New Roman CE Normalny" w:hAnsi="Times New Roman CE Normalny"/>
          <w:sz w:val="24"/>
          <w:lang w:val="pl-PL"/>
        </w:rPr>
        <w:t xml:space="preserve">     </w:t>
      </w:r>
      <w:r>
        <w:rPr>
          <w:rFonts w:ascii="Times New Roman CE Normalny" w:hAnsi="Times New Roman CE Normalny"/>
          <w:sz w:val="24"/>
          <w:lang w:val="pl-PL"/>
        </w:rPr>
        <w:t>Drogi samochodowe. Roboty ziemne. Wymagania i badania.</w:t>
      </w:r>
    </w:p>
    <w:p w:rsidR="00252B42" w:rsidRPr="00BB1393" w:rsidRDefault="003B21BF" w:rsidP="00682E98">
      <w:pPr>
        <w:pStyle w:val="Tekstpodstawowy2"/>
        <w:tabs>
          <w:tab w:val="left" w:pos="454"/>
        </w:tabs>
        <w:jc w:val="both"/>
      </w:pPr>
      <w:r>
        <w:t>PN-EN-933-8/2001</w:t>
      </w:r>
      <w:r w:rsidR="00252B42" w:rsidRPr="00BB1393">
        <w:tab/>
        <w:t>Drogi samochodowe. Oznaczenie wskaźnika piaskowego.</w:t>
      </w:r>
    </w:p>
    <w:p w:rsidR="00AB4A42" w:rsidRDefault="00AB4A42" w:rsidP="00682E98">
      <w:pPr>
        <w:pStyle w:val="Tekstpodstawowy2"/>
        <w:tabs>
          <w:tab w:val="left" w:pos="454"/>
        </w:tabs>
        <w:jc w:val="both"/>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r>
        <w:rPr>
          <w:rFonts w:ascii="Times New Roman" w:hAnsi="Times New Roman"/>
          <w:sz w:val="24"/>
          <w:lang w:val="pl-PL"/>
        </w:rPr>
        <w:t>Wykonanie i odbiór robót ziemnych dla dróg szybkiego ruchu, IBMiM, Warszawa 1978</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r>
        <w:rPr>
          <w:rFonts w:ascii="Times New Roman" w:hAnsi="Times New Roman"/>
          <w:sz w:val="24"/>
          <w:lang w:val="pl-PL"/>
        </w:rPr>
        <w:t>Rozporządzenie MTiGM z dn. 02.03.1999 w sprawie warunków technicznych, jakim powinny odpowiadać dr</w:t>
      </w:r>
      <w:r w:rsidR="00C93E7D">
        <w:rPr>
          <w:rFonts w:ascii="Times New Roman" w:hAnsi="Times New Roman"/>
          <w:sz w:val="24"/>
          <w:lang w:val="pl-PL"/>
        </w:rPr>
        <w:t>ogi publiczne i ich usytuowanie (Dz. U. nr 43 poz. 430)</w:t>
      </w:r>
    </w:p>
    <w:p w:rsidR="00164460" w:rsidRPr="00164460" w:rsidRDefault="00164460" w:rsidP="00682E98">
      <w:pPr>
        <w:pStyle w:val="Standardowytekst"/>
        <w:tabs>
          <w:tab w:val="left" w:pos="426"/>
          <w:tab w:val="left" w:pos="454"/>
        </w:tabs>
        <w:rPr>
          <w:sz w:val="24"/>
          <w:szCs w:val="24"/>
        </w:rPr>
      </w:pPr>
      <w:r w:rsidRPr="00164460">
        <w:rPr>
          <w:sz w:val="24"/>
          <w:szCs w:val="24"/>
        </w:rPr>
        <w:t>Instrukcja badań podłoża gruntowego budowli drogowych i mostowych, GDDP,Warszawa 1998.</w:t>
      </w:r>
    </w:p>
    <w:p w:rsidR="00164460" w:rsidRPr="00164460" w:rsidRDefault="00164460" w:rsidP="00682E98">
      <w:pPr>
        <w:pStyle w:val="Standardowytekst"/>
        <w:tabs>
          <w:tab w:val="left" w:pos="426"/>
          <w:tab w:val="left" w:pos="454"/>
        </w:tabs>
        <w:rPr>
          <w:sz w:val="24"/>
          <w:szCs w:val="24"/>
        </w:rPr>
      </w:pPr>
      <w:r w:rsidRPr="00164460">
        <w:rPr>
          <w:sz w:val="24"/>
          <w:szCs w:val="24"/>
        </w:rPr>
        <w:t>Wytyczne wzmacniania podłoża gruntowego w budownictwie drogowym, IBDiM, Warszawa 2002.</w:t>
      </w:r>
    </w:p>
    <w:p w:rsidR="00046ECD" w:rsidRDefault="00046ECD"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046ECD" w:rsidRDefault="00046ECD"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046ECD" w:rsidRDefault="00046ECD"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046ECD" w:rsidRDefault="00046ECD"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046ECD" w:rsidRDefault="00046ECD"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046ECD" w:rsidRDefault="00046ECD"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1B45E9" w:rsidRDefault="001B45E9"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1B45E9" w:rsidRDefault="001B45E9"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sectPr w:rsidR="001B45E9" w:rsidSect="0018240D">
      <w:headerReference w:type="default" r:id="rId12"/>
      <w:type w:val="continuous"/>
      <w:pgSz w:w="11904" w:h="16836" w:code="9"/>
      <w:pgMar w:top="1418" w:right="1418" w:bottom="1418" w:left="1418" w:header="737" w:footer="73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86E" w:rsidRDefault="007B286E">
      <w:r>
        <w:separator/>
      </w:r>
    </w:p>
  </w:endnote>
  <w:endnote w:type="continuationSeparator" w:id="0">
    <w:p w:rsidR="007B286E" w:rsidRDefault="007B2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uperFrench">
    <w:panose1 w:val="000004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CE Normalny">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New">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948126"/>
      <w:docPartObj>
        <w:docPartGallery w:val="Page Numbers (Bottom of Page)"/>
        <w:docPartUnique/>
      </w:docPartObj>
    </w:sdtPr>
    <w:sdtEndPr/>
    <w:sdtContent>
      <w:p w:rsidR="007B286E" w:rsidRPr="00E91EB2" w:rsidRDefault="007B286E" w:rsidP="00E91EB2">
        <w:pPr>
          <w:pStyle w:val="Stopka"/>
          <w:pBdr>
            <w:top w:val="single" w:sz="4" w:space="1" w:color="A5A5A5"/>
          </w:pBdr>
          <w:jc w:val="center"/>
          <w:rPr>
            <w:rFonts w:ascii="Times New Roman" w:hAnsi="Times New Roman"/>
            <w:lang w:val="pl-PL"/>
          </w:rPr>
        </w:pPr>
        <w:r w:rsidRPr="00E91EB2">
          <w:rPr>
            <w:rFonts w:ascii="Times New Roman" w:hAnsi="Times New Roman"/>
            <w:noProof/>
            <w:lang w:val="pl-PL"/>
          </w:rPr>
          <w:fldChar w:fldCharType="begin"/>
        </w:r>
        <w:r w:rsidRPr="00E91EB2">
          <w:rPr>
            <w:rFonts w:ascii="Times New Roman" w:hAnsi="Times New Roman"/>
            <w:noProof/>
            <w:lang w:val="pl-PL"/>
          </w:rPr>
          <w:instrText xml:space="preserve"> PAGE   \* MERGEFORMAT </w:instrText>
        </w:r>
        <w:r w:rsidRPr="00E91EB2">
          <w:rPr>
            <w:rFonts w:ascii="Times New Roman" w:hAnsi="Times New Roman"/>
            <w:noProof/>
            <w:lang w:val="pl-PL"/>
          </w:rPr>
          <w:fldChar w:fldCharType="separate"/>
        </w:r>
        <w:r w:rsidR="00241FD6">
          <w:rPr>
            <w:rFonts w:ascii="Times New Roman" w:hAnsi="Times New Roman"/>
            <w:noProof/>
            <w:lang w:val="pl-PL"/>
          </w:rPr>
          <w:t>50</w:t>
        </w:r>
        <w:r w:rsidRPr="00E91EB2">
          <w:rPr>
            <w:rFonts w:ascii="Times New Roman" w:hAnsi="Times New Roman"/>
            <w:noProof/>
            <w:lang w:val="pl-PL"/>
          </w:rPr>
          <w:fldChar w:fldCharType="end"/>
        </w:r>
      </w:p>
    </w:sdtContent>
  </w:sdt>
  <w:p w:rsidR="007B286E" w:rsidRDefault="007B286E" w:rsidP="009B6135">
    <w:pPr>
      <w:pStyle w:val="Stopka"/>
      <w:tabs>
        <w:tab w:val="clear" w:pos="4819"/>
        <w:tab w:val="clear" w:pos="9071"/>
        <w:tab w:val="left" w:pos="36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86E" w:rsidRDefault="007B286E">
      <w:r>
        <w:separator/>
      </w:r>
    </w:p>
  </w:footnote>
  <w:footnote w:type="continuationSeparator" w:id="0">
    <w:p w:rsidR="007B286E" w:rsidRDefault="007B2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86E" w:rsidRPr="006E6CAF" w:rsidRDefault="007B286E" w:rsidP="00AD671B">
    <w:pPr>
      <w:tabs>
        <w:tab w:val="center" w:pos="4703"/>
      </w:tabs>
      <w:rPr>
        <w:i/>
        <w:lang w:val="pl-PL"/>
      </w:rPr>
    </w:pPr>
    <w:r w:rsidRPr="006E6CAF">
      <w:rPr>
        <w:i/>
        <w:lang w:val="pl-PL"/>
      </w:rPr>
      <w:t xml:space="preserve">SPECYFIKACJA TECHNICZNA </w:t>
    </w:r>
  </w:p>
  <w:p w:rsidR="007B286E" w:rsidRDefault="007B286E" w:rsidP="00AD671B">
    <w:pPr>
      <w:pStyle w:val="Nagwek"/>
      <w:pBdr>
        <w:bottom w:val="single" w:sz="4" w:space="1" w:color="auto"/>
      </w:pBdr>
      <w:tabs>
        <w:tab w:val="left" w:pos="-1440"/>
        <w:tab w:val="left" w:pos="-720"/>
        <w:tab w:val="left" w:pos="1"/>
        <w:tab w:val="left" w:pos="430"/>
        <w:tab w:val="left" w:pos="714"/>
        <w:tab w:val="left" w:pos="1167"/>
        <w:tab w:val="left" w:pos="1450"/>
        <w:tab w:val="left" w:pos="5760"/>
        <w:tab w:val="left" w:pos="6480"/>
        <w:tab w:val="left" w:pos="7200"/>
        <w:tab w:val="left" w:pos="80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w:hAnsi="Times New"/>
        <w:lang w:val="pl-PL"/>
      </w:rPr>
    </w:pPr>
    <w:r w:rsidRPr="006E6CAF">
      <w:rPr>
        <w:i/>
        <w:lang w:val="pl-PL"/>
      </w:rPr>
      <w:t>WYKONANIA I ODBIORU ROBÓT BUDOWLANYCH</w:t>
    </w:r>
    <w:r w:rsidRPr="006E6CAF">
      <w:rPr>
        <w:i/>
        <w:lang w:val="pl-PL"/>
      </w:rPr>
      <w:tab/>
    </w:r>
    <w:r>
      <w:rPr>
        <w:rFonts w:ascii="Times New" w:hAnsi="Times New"/>
        <w:i/>
        <w:lang w:val="pl-PL"/>
      </w:rPr>
      <w:tab/>
    </w:r>
    <w:r>
      <w:rPr>
        <w:rFonts w:ascii="Times New" w:hAnsi="Times New"/>
        <w:i/>
        <w:lang w:val="pl-PL"/>
      </w:rPr>
      <w:tab/>
    </w:r>
    <w:r>
      <w:rPr>
        <w:rFonts w:ascii="Times New" w:hAnsi="Times New"/>
        <w:i/>
        <w:lang w:val="pl-PL"/>
      </w:rPr>
      <w:tab/>
    </w:r>
    <w:r>
      <w:rPr>
        <w:rFonts w:ascii="Times New" w:hAnsi="Times New"/>
        <w:i/>
        <w:lang w:val="pl-PL"/>
      </w:rPr>
      <w:tab/>
      <w:t>D.02.01.01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03339"/>
    <w:multiLevelType w:val="singleLevel"/>
    <w:tmpl w:val="7F766848"/>
    <w:lvl w:ilvl="0">
      <w:start w:val="1"/>
      <w:numFmt w:val="bullet"/>
      <w:lvlText w:val="-"/>
      <w:lvlJc w:val="left"/>
      <w:pPr>
        <w:tabs>
          <w:tab w:val="num" w:pos="360"/>
        </w:tabs>
        <w:ind w:left="360" w:hanging="360"/>
      </w:pPr>
      <w:rPr>
        <w:rFonts w:ascii="SuperFrench" w:hAnsi="SuperFrench" w:hint="default"/>
      </w:rPr>
    </w:lvl>
  </w:abstractNum>
  <w:abstractNum w:abstractNumId="1" w15:restartNumberingAfterBreak="0">
    <w:nsid w:val="0FA6160B"/>
    <w:multiLevelType w:val="multilevel"/>
    <w:tmpl w:val="4D5638A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040EFD"/>
    <w:multiLevelType w:val="hybridMultilevel"/>
    <w:tmpl w:val="4D5638A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944392"/>
    <w:multiLevelType w:val="hybridMultilevel"/>
    <w:tmpl w:val="FE500984"/>
    <w:lvl w:ilvl="0" w:tplc="8736A620">
      <w:start w:val="1"/>
      <w:numFmt w:val="bullet"/>
      <w:lvlText w:val="-"/>
      <w:lvlJc w:val="left"/>
      <w:pPr>
        <w:ind w:left="361" w:hanging="360"/>
      </w:pPr>
      <w:rPr>
        <w:rFonts w:ascii="SuperFrench" w:hAnsi="SuperFrench" w:hint="default"/>
      </w:rPr>
    </w:lvl>
    <w:lvl w:ilvl="1" w:tplc="04150003" w:tentative="1">
      <w:start w:val="1"/>
      <w:numFmt w:val="bullet"/>
      <w:lvlText w:val="o"/>
      <w:lvlJc w:val="left"/>
      <w:pPr>
        <w:ind w:left="1081" w:hanging="360"/>
      </w:pPr>
      <w:rPr>
        <w:rFonts w:ascii="Courier New" w:hAnsi="Courier New" w:cs="Courier New" w:hint="default"/>
      </w:rPr>
    </w:lvl>
    <w:lvl w:ilvl="2" w:tplc="04150005" w:tentative="1">
      <w:start w:val="1"/>
      <w:numFmt w:val="bullet"/>
      <w:lvlText w:val=""/>
      <w:lvlJc w:val="left"/>
      <w:pPr>
        <w:ind w:left="1801" w:hanging="360"/>
      </w:pPr>
      <w:rPr>
        <w:rFonts w:ascii="Wingdings" w:hAnsi="Wingdings" w:hint="default"/>
      </w:rPr>
    </w:lvl>
    <w:lvl w:ilvl="3" w:tplc="04150001" w:tentative="1">
      <w:start w:val="1"/>
      <w:numFmt w:val="bullet"/>
      <w:lvlText w:val=""/>
      <w:lvlJc w:val="left"/>
      <w:pPr>
        <w:ind w:left="2521" w:hanging="360"/>
      </w:pPr>
      <w:rPr>
        <w:rFonts w:ascii="Symbol" w:hAnsi="Symbol" w:hint="default"/>
      </w:rPr>
    </w:lvl>
    <w:lvl w:ilvl="4" w:tplc="04150003" w:tentative="1">
      <w:start w:val="1"/>
      <w:numFmt w:val="bullet"/>
      <w:lvlText w:val="o"/>
      <w:lvlJc w:val="left"/>
      <w:pPr>
        <w:ind w:left="3241" w:hanging="360"/>
      </w:pPr>
      <w:rPr>
        <w:rFonts w:ascii="Courier New" w:hAnsi="Courier New" w:cs="Courier New" w:hint="default"/>
      </w:rPr>
    </w:lvl>
    <w:lvl w:ilvl="5" w:tplc="04150005" w:tentative="1">
      <w:start w:val="1"/>
      <w:numFmt w:val="bullet"/>
      <w:lvlText w:val=""/>
      <w:lvlJc w:val="left"/>
      <w:pPr>
        <w:ind w:left="3961" w:hanging="360"/>
      </w:pPr>
      <w:rPr>
        <w:rFonts w:ascii="Wingdings" w:hAnsi="Wingdings" w:hint="default"/>
      </w:rPr>
    </w:lvl>
    <w:lvl w:ilvl="6" w:tplc="04150001" w:tentative="1">
      <w:start w:val="1"/>
      <w:numFmt w:val="bullet"/>
      <w:lvlText w:val=""/>
      <w:lvlJc w:val="left"/>
      <w:pPr>
        <w:ind w:left="4681" w:hanging="360"/>
      </w:pPr>
      <w:rPr>
        <w:rFonts w:ascii="Symbol" w:hAnsi="Symbol" w:hint="default"/>
      </w:rPr>
    </w:lvl>
    <w:lvl w:ilvl="7" w:tplc="04150003" w:tentative="1">
      <w:start w:val="1"/>
      <w:numFmt w:val="bullet"/>
      <w:lvlText w:val="o"/>
      <w:lvlJc w:val="left"/>
      <w:pPr>
        <w:ind w:left="5401" w:hanging="360"/>
      </w:pPr>
      <w:rPr>
        <w:rFonts w:ascii="Courier New" w:hAnsi="Courier New" w:cs="Courier New" w:hint="default"/>
      </w:rPr>
    </w:lvl>
    <w:lvl w:ilvl="8" w:tplc="04150005" w:tentative="1">
      <w:start w:val="1"/>
      <w:numFmt w:val="bullet"/>
      <w:lvlText w:val=""/>
      <w:lvlJc w:val="left"/>
      <w:pPr>
        <w:ind w:left="6121" w:hanging="360"/>
      </w:pPr>
      <w:rPr>
        <w:rFonts w:ascii="Wingdings" w:hAnsi="Wingdings" w:hint="default"/>
      </w:rPr>
    </w:lvl>
  </w:abstractNum>
  <w:abstractNum w:abstractNumId="4" w15:restartNumberingAfterBreak="0">
    <w:nsid w:val="1CD836D4"/>
    <w:multiLevelType w:val="singleLevel"/>
    <w:tmpl w:val="139E068A"/>
    <w:lvl w:ilvl="0">
      <w:start w:val="1"/>
      <w:numFmt w:val="lowerLetter"/>
      <w:lvlText w:val="%1)"/>
      <w:lvlJc w:val="left"/>
      <w:pPr>
        <w:tabs>
          <w:tab w:val="num" w:pos="729"/>
        </w:tabs>
        <w:ind w:left="729" w:hanging="390"/>
      </w:pPr>
      <w:rPr>
        <w:rFonts w:hint="default"/>
      </w:rPr>
    </w:lvl>
  </w:abstractNum>
  <w:abstractNum w:abstractNumId="5" w15:restartNumberingAfterBreak="0">
    <w:nsid w:val="1F552D27"/>
    <w:multiLevelType w:val="singleLevel"/>
    <w:tmpl w:val="46129C22"/>
    <w:lvl w:ilvl="0">
      <w:start w:val="1"/>
      <w:numFmt w:val="lowerLetter"/>
      <w:lvlText w:val="%1)"/>
      <w:lvlJc w:val="left"/>
      <w:pPr>
        <w:tabs>
          <w:tab w:val="num" w:pos="729"/>
        </w:tabs>
        <w:ind w:left="729" w:hanging="390"/>
      </w:pPr>
      <w:rPr>
        <w:rFonts w:hint="default"/>
      </w:rPr>
    </w:lvl>
  </w:abstractNum>
  <w:abstractNum w:abstractNumId="6" w15:restartNumberingAfterBreak="0">
    <w:nsid w:val="1F633DE1"/>
    <w:multiLevelType w:val="singleLevel"/>
    <w:tmpl w:val="25EC1C66"/>
    <w:lvl w:ilvl="0">
      <w:start w:val="10"/>
      <w:numFmt w:val="decimal"/>
      <w:lvlText w:val="%1."/>
      <w:legacy w:legacy="1" w:legacySpace="0" w:legacyIndent="397"/>
      <w:lvlJc w:val="left"/>
      <w:pPr>
        <w:ind w:left="397" w:hanging="397"/>
      </w:pPr>
    </w:lvl>
  </w:abstractNum>
  <w:abstractNum w:abstractNumId="7" w15:restartNumberingAfterBreak="0">
    <w:nsid w:val="20650960"/>
    <w:multiLevelType w:val="hybridMultilevel"/>
    <w:tmpl w:val="16B8F976"/>
    <w:lvl w:ilvl="0" w:tplc="2264A180">
      <w:start w:val="1"/>
      <w:numFmt w:val="lowerLetter"/>
      <w:lvlText w:val="%1)"/>
      <w:lvlJc w:val="left"/>
      <w:pPr>
        <w:tabs>
          <w:tab w:val="num" w:pos="361"/>
        </w:tabs>
        <w:ind w:left="361" w:hanging="360"/>
      </w:pPr>
      <w:rPr>
        <w:rFonts w:hint="default"/>
      </w:rPr>
    </w:lvl>
    <w:lvl w:ilvl="1" w:tplc="04150019" w:tentative="1">
      <w:start w:val="1"/>
      <w:numFmt w:val="lowerLetter"/>
      <w:lvlText w:val="%2."/>
      <w:lvlJc w:val="left"/>
      <w:pPr>
        <w:tabs>
          <w:tab w:val="num" w:pos="1081"/>
        </w:tabs>
        <w:ind w:left="1081" w:hanging="360"/>
      </w:pPr>
    </w:lvl>
    <w:lvl w:ilvl="2" w:tplc="0415001B" w:tentative="1">
      <w:start w:val="1"/>
      <w:numFmt w:val="lowerRoman"/>
      <w:lvlText w:val="%3."/>
      <w:lvlJc w:val="right"/>
      <w:pPr>
        <w:tabs>
          <w:tab w:val="num" w:pos="1801"/>
        </w:tabs>
        <w:ind w:left="1801" w:hanging="180"/>
      </w:pPr>
    </w:lvl>
    <w:lvl w:ilvl="3" w:tplc="0415000F" w:tentative="1">
      <w:start w:val="1"/>
      <w:numFmt w:val="decimal"/>
      <w:lvlText w:val="%4."/>
      <w:lvlJc w:val="left"/>
      <w:pPr>
        <w:tabs>
          <w:tab w:val="num" w:pos="2521"/>
        </w:tabs>
        <w:ind w:left="2521" w:hanging="360"/>
      </w:pPr>
    </w:lvl>
    <w:lvl w:ilvl="4" w:tplc="04150019" w:tentative="1">
      <w:start w:val="1"/>
      <w:numFmt w:val="lowerLetter"/>
      <w:lvlText w:val="%5."/>
      <w:lvlJc w:val="left"/>
      <w:pPr>
        <w:tabs>
          <w:tab w:val="num" w:pos="3241"/>
        </w:tabs>
        <w:ind w:left="3241" w:hanging="360"/>
      </w:pPr>
    </w:lvl>
    <w:lvl w:ilvl="5" w:tplc="0415001B" w:tentative="1">
      <w:start w:val="1"/>
      <w:numFmt w:val="lowerRoman"/>
      <w:lvlText w:val="%6."/>
      <w:lvlJc w:val="right"/>
      <w:pPr>
        <w:tabs>
          <w:tab w:val="num" w:pos="3961"/>
        </w:tabs>
        <w:ind w:left="3961" w:hanging="180"/>
      </w:pPr>
    </w:lvl>
    <w:lvl w:ilvl="6" w:tplc="0415000F" w:tentative="1">
      <w:start w:val="1"/>
      <w:numFmt w:val="decimal"/>
      <w:lvlText w:val="%7."/>
      <w:lvlJc w:val="left"/>
      <w:pPr>
        <w:tabs>
          <w:tab w:val="num" w:pos="4681"/>
        </w:tabs>
        <w:ind w:left="4681" w:hanging="360"/>
      </w:pPr>
    </w:lvl>
    <w:lvl w:ilvl="7" w:tplc="04150019" w:tentative="1">
      <w:start w:val="1"/>
      <w:numFmt w:val="lowerLetter"/>
      <w:lvlText w:val="%8."/>
      <w:lvlJc w:val="left"/>
      <w:pPr>
        <w:tabs>
          <w:tab w:val="num" w:pos="5401"/>
        </w:tabs>
        <w:ind w:left="5401" w:hanging="360"/>
      </w:pPr>
    </w:lvl>
    <w:lvl w:ilvl="8" w:tplc="0415001B" w:tentative="1">
      <w:start w:val="1"/>
      <w:numFmt w:val="lowerRoman"/>
      <w:lvlText w:val="%9."/>
      <w:lvlJc w:val="right"/>
      <w:pPr>
        <w:tabs>
          <w:tab w:val="num" w:pos="6121"/>
        </w:tabs>
        <w:ind w:left="6121" w:hanging="180"/>
      </w:pPr>
    </w:lvl>
  </w:abstractNum>
  <w:abstractNum w:abstractNumId="8" w15:restartNumberingAfterBreak="0">
    <w:nsid w:val="212C4AD4"/>
    <w:multiLevelType w:val="singleLevel"/>
    <w:tmpl w:val="B3F8A488"/>
    <w:lvl w:ilvl="0">
      <w:numFmt w:val="bullet"/>
      <w:lvlText w:val="-"/>
      <w:lvlJc w:val="left"/>
      <w:pPr>
        <w:tabs>
          <w:tab w:val="num" w:pos="735"/>
        </w:tabs>
        <w:ind w:left="735" w:hanging="390"/>
      </w:pPr>
      <w:rPr>
        <w:rFonts w:hint="default"/>
      </w:rPr>
    </w:lvl>
  </w:abstractNum>
  <w:abstractNum w:abstractNumId="9" w15:restartNumberingAfterBreak="0">
    <w:nsid w:val="24627447"/>
    <w:multiLevelType w:val="singleLevel"/>
    <w:tmpl w:val="0415000F"/>
    <w:lvl w:ilvl="0">
      <w:start w:val="1"/>
      <w:numFmt w:val="decimal"/>
      <w:lvlText w:val="%1."/>
      <w:lvlJc w:val="left"/>
      <w:pPr>
        <w:tabs>
          <w:tab w:val="num" w:pos="360"/>
        </w:tabs>
        <w:ind w:left="360" w:hanging="360"/>
      </w:pPr>
    </w:lvl>
  </w:abstractNum>
  <w:abstractNum w:abstractNumId="10" w15:restartNumberingAfterBreak="0">
    <w:nsid w:val="24CA010F"/>
    <w:multiLevelType w:val="singleLevel"/>
    <w:tmpl w:val="32647A22"/>
    <w:lvl w:ilvl="0">
      <w:start w:val="5"/>
      <w:numFmt w:val="bullet"/>
      <w:lvlText w:val="-"/>
      <w:lvlJc w:val="left"/>
      <w:pPr>
        <w:tabs>
          <w:tab w:val="num" w:pos="360"/>
        </w:tabs>
        <w:ind w:left="360" w:hanging="360"/>
      </w:pPr>
      <w:rPr>
        <w:rFonts w:hint="default"/>
      </w:rPr>
    </w:lvl>
  </w:abstractNum>
  <w:abstractNum w:abstractNumId="11" w15:restartNumberingAfterBreak="0">
    <w:nsid w:val="25806118"/>
    <w:multiLevelType w:val="hybridMultilevel"/>
    <w:tmpl w:val="1F0C5F0A"/>
    <w:lvl w:ilvl="0" w:tplc="8736A620">
      <w:start w:val="1"/>
      <w:numFmt w:val="bullet"/>
      <w:lvlText w:val="-"/>
      <w:lvlJc w:val="left"/>
      <w:pPr>
        <w:ind w:left="720" w:hanging="360"/>
      </w:pPr>
      <w:rPr>
        <w:rFonts w:ascii="SuperFrench" w:hAnsi="SuperFrench"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6BC26F0"/>
    <w:multiLevelType w:val="singleLevel"/>
    <w:tmpl w:val="B5E46EDA"/>
    <w:lvl w:ilvl="0">
      <w:start w:val="1"/>
      <w:numFmt w:val="lowerLetter"/>
      <w:lvlText w:val="%1)"/>
      <w:lvlJc w:val="left"/>
      <w:pPr>
        <w:tabs>
          <w:tab w:val="num" w:pos="729"/>
        </w:tabs>
        <w:ind w:left="729" w:hanging="390"/>
      </w:pPr>
      <w:rPr>
        <w:rFonts w:hint="default"/>
      </w:rPr>
    </w:lvl>
  </w:abstractNum>
  <w:abstractNum w:abstractNumId="13" w15:restartNumberingAfterBreak="0">
    <w:nsid w:val="2D4A1A20"/>
    <w:multiLevelType w:val="singleLevel"/>
    <w:tmpl w:val="37423F28"/>
    <w:lvl w:ilvl="0">
      <w:start w:val="1"/>
      <w:numFmt w:val="lowerLetter"/>
      <w:lvlText w:val="%1)"/>
      <w:lvlJc w:val="left"/>
      <w:pPr>
        <w:tabs>
          <w:tab w:val="num" w:pos="729"/>
        </w:tabs>
        <w:ind w:left="729" w:hanging="390"/>
      </w:pPr>
      <w:rPr>
        <w:rFonts w:hint="default"/>
      </w:rPr>
    </w:lvl>
  </w:abstractNum>
  <w:abstractNum w:abstractNumId="14" w15:restartNumberingAfterBreak="0">
    <w:nsid w:val="2E681AFF"/>
    <w:multiLevelType w:val="hybridMultilevel"/>
    <w:tmpl w:val="DE54FFCA"/>
    <w:lvl w:ilvl="0" w:tplc="8736A620">
      <w:start w:val="1"/>
      <w:numFmt w:val="bullet"/>
      <w:lvlText w:val="-"/>
      <w:lvlJc w:val="left"/>
      <w:pPr>
        <w:ind w:left="1440" w:hanging="360"/>
      </w:pPr>
      <w:rPr>
        <w:rFonts w:ascii="SuperFrench" w:hAnsi="SuperFrench"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31A426A6"/>
    <w:multiLevelType w:val="hybridMultilevel"/>
    <w:tmpl w:val="072A56A6"/>
    <w:lvl w:ilvl="0" w:tplc="27680FC2">
      <w:start w:val="1"/>
      <w:numFmt w:val="lowerLetter"/>
      <w:lvlText w:val="%1)"/>
      <w:lvlJc w:val="left"/>
      <w:pPr>
        <w:tabs>
          <w:tab w:val="num" w:pos="361"/>
        </w:tabs>
        <w:ind w:left="361" w:hanging="360"/>
      </w:pPr>
      <w:rPr>
        <w:rFonts w:hint="default"/>
      </w:rPr>
    </w:lvl>
    <w:lvl w:ilvl="1" w:tplc="04150019" w:tentative="1">
      <w:start w:val="1"/>
      <w:numFmt w:val="lowerLetter"/>
      <w:lvlText w:val="%2."/>
      <w:lvlJc w:val="left"/>
      <w:pPr>
        <w:tabs>
          <w:tab w:val="num" w:pos="1081"/>
        </w:tabs>
        <w:ind w:left="1081" w:hanging="360"/>
      </w:pPr>
    </w:lvl>
    <w:lvl w:ilvl="2" w:tplc="0415001B" w:tentative="1">
      <w:start w:val="1"/>
      <w:numFmt w:val="lowerRoman"/>
      <w:lvlText w:val="%3."/>
      <w:lvlJc w:val="right"/>
      <w:pPr>
        <w:tabs>
          <w:tab w:val="num" w:pos="1801"/>
        </w:tabs>
        <w:ind w:left="1801" w:hanging="180"/>
      </w:pPr>
    </w:lvl>
    <w:lvl w:ilvl="3" w:tplc="0415000F" w:tentative="1">
      <w:start w:val="1"/>
      <w:numFmt w:val="decimal"/>
      <w:lvlText w:val="%4."/>
      <w:lvlJc w:val="left"/>
      <w:pPr>
        <w:tabs>
          <w:tab w:val="num" w:pos="2521"/>
        </w:tabs>
        <w:ind w:left="2521" w:hanging="360"/>
      </w:pPr>
    </w:lvl>
    <w:lvl w:ilvl="4" w:tplc="04150019" w:tentative="1">
      <w:start w:val="1"/>
      <w:numFmt w:val="lowerLetter"/>
      <w:lvlText w:val="%5."/>
      <w:lvlJc w:val="left"/>
      <w:pPr>
        <w:tabs>
          <w:tab w:val="num" w:pos="3241"/>
        </w:tabs>
        <w:ind w:left="3241" w:hanging="360"/>
      </w:pPr>
    </w:lvl>
    <w:lvl w:ilvl="5" w:tplc="0415001B" w:tentative="1">
      <w:start w:val="1"/>
      <w:numFmt w:val="lowerRoman"/>
      <w:lvlText w:val="%6."/>
      <w:lvlJc w:val="right"/>
      <w:pPr>
        <w:tabs>
          <w:tab w:val="num" w:pos="3961"/>
        </w:tabs>
        <w:ind w:left="3961" w:hanging="180"/>
      </w:pPr>
    </w:lvl>
    <w:lvl w:ilvl="6" w:tplc="0415000F" w:tentative="1">
      <w:start w:val="1"/>
      <w:numFmt w:val="decimal"/>
      <w:lvlText w:val="%7."/>
      <w:lvlJc w:val="left"/>
      <w:pPr>
        <w:tabs>
          <w:tab w:val="num" w:pos="4681"/>
        </w:tabs>
        <w:ind w:left="4681" w:hanging="360"/>
      </w:pPr>
    </w:lvl>
    <w:lvl w:ilvl="7" w:tplc="04150019" w:tentative="1">
      <w:start w:val="1"/>
      <w:numFmt w:val="lowerLetter"/>
      <w:lvlText w:val="%8."/>
      <w:lvlJc w:val="left"/>
      <w:pPr>
        <w:tabs>
          <w:tab w:val="num" w:pos="5401"/>
        </w:tabs>
        <w:ind w:left="5401" w:hanging="360"/>
      </w:pPr>
    </w:lvl>
    <w:lvl w:ilvl="8" w:tplc="0415001B" w:tentative="1">
      <w:start w:val="1"/>
      <w:numFmt w:val="lowerRoman"/>
      <w:lvlText w:val="%9."/>
      <w:lvlJc w:val="right"/>
      <w:pPr>
        <w:tabs>
          <w:tab w:val="num" w:pos="6121"/>
        </w:tabs>
        <w:ind w:left="6121" w:hanging="180"/>
      </w:pPr>
    </w:lvl>
  </w:abstractNum>
  <w:abstractNum w:abstractNumId="16" w15:restartNumberingAfterBreak="0">
    <w:nsid w:val="37F33287"/>
    <w:multiLevelType w:val="hybridMultilevel"/>
    <w:tmpl w:val="3560024C"/>
    <w:lvl w:ilvl="0" w:tplc="7F766848">
      <w:start w:val="1"/>
      <w:numFmt w:val="bullet"/>
      <w:lvlText w:val="-"/>
      <w:lvlJc w:val="left"/>
      <w:pPr>
        <w:ind w:left="361" w:hanging="360"/>
      </w:pPr>
      <w:rPr>
        <w:rFonts w:ascii="SuperFrench" w:hAnsi="SuperFrench" w:hint="default"/>
      </w:rPr>
    </w:lvl>
    <w:lvl w:ilvl="1" w:tplc="04150003" w:tentative="1">
      <w:start w:val="1"/>
      <w:numFmt w:val="bullet"/>
      <w:lvlText w:val="o"/>
      <w:lvlJc w:val="left"/>
      <w:pPr>
        <w:ind w:left="1081" w:hanging="360"/>
      </w:pPr>
      <w:rPr>
        <w:rFonts w:ascii="Courier New" w:hAnsi="Courier New" w:cs="Courier New" w:hint="default"/>
      </w:rPr>
    </w:lvl>
    <w:lvl w:ilvl="2" w:tplc="04150005" w:tentative="1">
      <w:start w:val="1"/>
      <w:numFmt w:val="bullet"/>
      <w:lvlText w:val=""/>
      <w:lvlJc w:val="left"/>
      <w:pPr>
        <w:ind w:left="1801" w:hanging="360"/>
      </w:pPr>
      <w:rPr>
        <w:rFonts w:ascii="Wingdings" w:hAnsi="Wingdings" w:hint="default"/>
      </w:rPr>
    </w:lvl>
    <w:lvl w:ilvl="3" w:tplc="04150001" w:tentative="1">
      <w:start w:val="1"/>
      <w:numFmt w:val="bullet"/>
      <w:lvlText w:val=""/>
      <w:lvlJc w:val="left"/>
      <w:pPr>
        <w:ind w:left="2521" w:hanging="360"/>
      </w:pPr>
      <w:rPr>
        <w:rFonts w:ascii="Symbol" w:hAnsi="Symbol" w:hint="default"/>
      </w:rPr>
    </w:lvl>
    <w:lvl w:ilvl="4" w:tplc="04150003" w:tentative="1">
      <w:start w:val="1"/>
      <w:numFmt w:val="bullet"/>
      <w:lvlText w:val="o"/>
      <w:lvlJc w:val="left"/>
      <w:pPr>
        <w:ind w:left="3241" w:hanging="360"/>
      </w:pPr>
      <w:rPr>
        <w:rFonts w:ascii="Courier New" w:hAnsi="Courier New" w:cs="Courier New" w:hint="default"/>
      </w:rPr>
    </w:lvl>
    <w:lvl w:ilvl="5" w:tplc="04150005" w:tentative="1">
      <w:start w:val="1"/>
      <w:numFmt w:val="bullet"/>
      <w:lvlText w:val=""/>
      <w:lvlJc w:val="left"/>
      <w:pPr>
        <w:ind w:left="3961" w:hanging="360"/>
      </w:pPr>
      <w:rPr>
        <w:rFonts w:ascii="Wingdings" w:hAnsi="Wingdings" w:hint="default"/>
      </w:rPr>
    </w:lvl>
    <w:lvl w:ilvl="6" w:tplc="04150001" w:tentative="1">
      <w:start w:val="1"/>
      <w:numFmt w:val="bullet"/>
      <w:lvlText w:val=""/>
      <w:lvlJc w:val="left"/>
      <w:pPr>
        <w:ind w:left="4681" w:hanging="360"/>
      </w:pPr>
      <w:rPr>
        <w:rFonts w:ascii="Symbol" w:hAnsi="Symbol" w:hint="default"/>
      </w:rPr>
    </w:lvl>
    <w:lvl w:ilvl="7" w:tplc="04150003" w:tentative="1">
      <w:start w:val="1"/>
      <w:numFmt w:val="bullet"/>
      <w:lvlText w:val="o"/>
      <w:lvlJc w:val="left"/>
      <w:pPr>
        <w:ind w:left="5401" w:hanging="360"/>
      </w:pPr>
      <w:rPr>
        <w:rFonts w:ascii="Courier New" w:hAnsi="Courier New" w:cs="Courier New" w:hint="default"/>
      </w:rPr>
    </w:lvl>
    <w:lvl w:ilvl="8" w:tplc="04150005" w:tentative="1">
      <w:start w:val="1"/>
      <w:numFmt w:val="bullet"/>
      <w:lvlText w:val=""/>
      <w:lvlJc w:val="left"/>
      <w:pPr>
        <w:ind w:left="6121" w:hanging="360"/>
      </w:pPr>
      <w:rPr>
        <w:rFonts w:ascii="Wingdings" w:hAnsi="Wingdings" w:hint="default"/>
      </w:rPr>
    </w:lvl>
  </w:abstractNum>
  <w:abstractNum w:abstractNumId="17" w15:restartNumberingAfterBreak="0">
    <w:nsid w:val="3DDB4C12"/>
    <w:multiLevelType w:val="hybridMultilevel"/>
    <w:tmpl w:val="B4AE24AC"/>
    <w:lvl w:ilvl="0" w:tplc="8F1CCC9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3F8450E"/>
    <w:multiLevelType w:val="multilevel"/>
    <w:tmpl w:val="EC18D2CC"/>
    <w:lvl w:ilvl="0">
      <w:numFmt w:val="bullet"/>
      <w:lvlText w:val="-"/>
      <w:lvlJc w:val="left"/>
      <w:pPr>
        <w:ind w:left="283"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4A60124B"/>
    <w:multiLevelType w:val="singleLevel"/>
    <w:tmpl w:val="B3F8A488"/>
    <w:lvl w:ilvl="0">
      <w:numFmt w:val="bullet"/>
      <w:lvlText w:val="-"/>
      <w:lvlJc w:val="left"/>
      <w:pPr>
        <w:tabs>
          <w:tab w:val="num" w:pos="735"/>
        </w:tabs>
        <w:ind w:left="735" w:hanging="390"/>
      </w:pPr>
      <w:rPr>
        <w:rFonts w:hint="default"/>
      </w:rPr>
    </w:lvl>
  </w:abstractNum>
  <w:abstractNum w:abstractNumId="20" w15:restartNumberingAfterBreak="0">
    <w:nsid w:val="50812CDC"/>
    <w:multiLevelType w:val="singleLevel"/>
    <w:tmpl w:val="A42E0996"/>
    <w:lvl w:ilvl="0">
      <w:start w:val="1"/>
      <w:numFmt w:val="decimal"/>
      <w:lvlText w:val="%1."/>
      <w:lvlJc w:val="left"/>
      <w:pPr>
        <w:tabs>
          <w:tab w:val="num" w:pos="360"/>
        </w:tabs>
        <w:ind w:left="360" w:hanging="360"/>
      </w:pPr>
      <w:rPr>
        <w:rFonts w:hint="default"/>
      </w:rPr>
    </w:lvl>
  </w:abstractNum>
  <w:abstractNum w:abstractNumId="21" w15:restartNumberingAfterBreak="0">
    <w:nsid w:val="50A210B3"/>
    <w:multiLevelType w:val="singleLevel"/>
    <w:tmpl w:val="B3F8A488"/>
    <w:lvl w:ilvl="0">
      <w:numFmt w:val="bullet"/>
      <w:lvlText w:val="-"/>
      <w:lvlJc w:val="left"/>
      <w:pPr>
        <w:tabs>
          <w:tab w:val="num" w:pos="735"/>
        </w:tabs>
        <w:ind w:left="735" w:hanging="390"/>
      </w:pPr>
      <w:rPr>
        <w:rFonts w:hint="default"/>
      </w:rPr>
    </w:lvl>
  </w:abstractNum>
  <w:abstractNum w:abstractNumId="22" w15:restartNumberingAfterBreak="0">
    <w:nsid w:val="53FE76E4"/>
    <w:multiLevelType w:val="multilevel"/>
    <w:tmpl w:val="A4D4ED3E"/>
    <w:lvl w:ilvl="0">
      <w:numFmt w:val="bullet"/>
      <w:lvlText w:val="-"/>
      <w:lvlJc w:val="left"/>
      <w:pPr>
        <w:ind w:left="283"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55C77073"/>
    <w:multiLevelType w:val="singleLevel"/>
    <w:tmpl w:val="7FC088CC"/>
    <w:lvl w:ilvl="0">
      <w:start w:val="1"/>
      <w:numFmt w:val="decimal"/>
      <w:lvlText w:val="%1"/>
      <w:lvlJc w:val="left"/>
      <w:pPr>
        <w:tabs>
          <w:tab w:val="num" w:pos="360"/>
        </w:tabs>
        <w:ind w:left="360" w:hanging="360"/>
      </w:pPr>
      <w:rPr>
        <w:rFonts w:hint="default"/>
      </w:rPr>
    </w:lvl>
  </w:abstractNum>
  <w:abstractNum w:abstractNumId="24" w15:restartNumberingAfterBreak="0">
    <w:nsid w:val="566109F7"/>
    <w:multiLevelType w:val="hybridMultilevel"/>
    <w:tmpl w:val="EA8A4766"/>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F3FF7"/>
    <w:multiLevelType w:val="hybridMultilevel"/>
    <w:tmpl w:val="C8367B24"/>
    <w:lvl w:ilvl="0" w:tplc="04150017">
      <w:start w:val="1"/>
      <w:numFmt w:val="lowerLetter"/>
      <w:lvlText w:val="%1)"/>
      <w:lvlJc w:val="left"/>
      <w:pPr>
        <w:tabs>
          <w:tab w:val="num" w:pos="725"/>
        </w:tabs>
        <w:ind w:left="725" w:hanging="360"/>
      </w:pPr>
      <w:rPr>
        <w:rFonts w:hint="default"/>
      </w:rPr>
    </w:lvl>
    <w:lvl w:ilvl="1" w:tplc="04150019" w:tentative="1">
      <w:start w:val="1"/>
      <w:numFmt w:val="lowerLetter"/>
      <w:lvlText w:val="%2."/>
      <w:lvlJc w:val="left"/>
      <w:pPr>
        <w:tabs>
          <w:tab w:val="num" w:pos="1445"/>
        </w:tabs>
        <w:ind w:left="1445" w:hanging="360"/>
      </w:pPr>
    </w:lvl>
    <w:lvl w:ilvl="2" w:tplc="0415001B" w:tentative="1">
      <w:start w:val="1"/>
      <w:numFmt w:val="lowerRoman"/>
      <w:lvlText w:val="%3."/>
      <w:lvlJc w:val="right"/>
      <w:pPr>
        <w:tabs>
          <w:tab w:val="num" w:pos="2165"/>
        </w:tabs>
        <w:ind w:left="2165" w:hanging="180"/>
      </w:pPr>
    </w:lvl>
    <w:lvl w:ilvl="3" w:tplc="0415000F" w:tentative="1">
      <w:start w:val="1"/>
      <w:numFmt w:val="decimal"/>
      <w:lvlText w:val="%4."/>
      <w:lvlJc w:val="left"/>
      <w:pPr>
        <w:tabs>
          <w:tab w:val="num" w:pos="2885"/>
        </w:tabs>
        <w:ind w:left="2885" w:hanging="360"/>
      </w:pPr>
    </w:lvl>
    <w:lvl w:ilvl="4" w:tplc="04150019" w:tentative="1">
      <w:start w:val="1"/>
      <w:numFmt w:val="lowerLetter"/>
      <w:lvlText w:val="%5."/>
      <w:lvlJc w:val="left"/>
      <w:pPr>
        <w:tabs>
          <w:tab w:val="num" w:pos="3605"/>
        </w:tabs>
        <w:ind w:left="3605" w:hanging="360"/>
      </w:pPr>
    </w:lvl>
    <w:lvl w:ilvl="5" w:tplc="0415001B" w:tentative="1">
      <w:start w:val="1"/>
      <w:numFmt w:val="lowerRoman"/>
      <w:lvlText w:val="%6."/>
      <w:lvlJc w:val="right"/>
      <w:pPr>
        <w:tabs>
          <w:tab w:val="num" w:pos="4325"/>
        </w:tabs>
        <w:ind w:left="4325" w:hanging="180"/>
      </w:pPr>
    </w:lvl>
    <w:lvl w:ilvl="6" w:tplc="0415000F" w:tentative="1">
      <w:start w:val="1"/>
      <w:numFmt w:val="decimal"/>
      <w:lvlText w:val="%7."/>
      <w:lvlJc w:val="left"/>
      <w:pPr>
        <w:tabs>
          <w:tab w:val="num" w:pos="5045"/>
        </w:tabs>
        <w:ind w:left="5045" w:hanging="360"/>
      </w:pPr>
    </w:lvl>
    <w:lvl w:ilvl="7" w:tplc="04150019" w:tentative="1">
      <w:start w:val="1"/>
      <w:numFmt w:val="lowerLetter"/>
      <w:lvlText w:val="%8."/>
      <w:lvlJc w:val="left"/>
      <w:pPr>
        <w:tabs>
          <w:tab w:val="num" w:pos="5765"/>
        </w:tabs>
        <w:ind w:left="5765" w:hanging="360"/>
      </w:pPr>
    </w:lvl>
    <w:lvl w:ilvl="8" w:tplc="0415001B" w:tentative="1">
      <w:start w:val="1"/>
      <w:numFmt w:val="lowerRoman"/>
      <w:lvlText w:val="%9."/>
      <w:lvlJc w:val="right"/>
      <w:pPr>
        <w:tabs>
          <w:tab w:val="num" w:pos="6485"/>
        </w:tabs>
        <w:ind w:left="6485" w:hanging="180"/>
      </w:pPr>
    </w:lvl>
  </w:abstractNum>
  <w:abstractNum w:abstractNumId="26" w15:restartNumberingAfterBreak="0">
    <w:nsid w:val="5D513737"/>
    <w:multiLevelType w:val="singleLevel"/>
    <w:tmpl w:val="CCD6AC14"/>
    <w:lvl w:ilvl="0">
      <w:start w:val="4"/>
      <w:numFmt w:val="bullet"/>
      <w:lvlText w:val="-"/>
      <w:lvlJc w:val="left"/>
      <w:pPr>
        <w:tabs>
          <w:tab w:val="num" w:pos="735"/>
        </w:tabs>
        <w:ind w:left="735" w:hanging="390"/>
      </w:pPr>
      <w:rPr>
        <w:rFonts w:hint="default"/>
      </w:rPr>
    </w:lvl>
  </w:abstractNum>
  <w:abstractNum w:abstractNumId="27" w15:restartNumberingAfterBreak="0">
    <w:nsid w:val="63E22D42"/>
    <w:multiLevelType w:val="hybridMultilevel"/>
    <w:tmpl w:val="04A8FACC"/>
    <w:lvl w:ilvl="0" w:tplc="44085922">
      <w:start w:val="1"/>
      <w:numFmt w:val="bullet"/>
      <w:lvlText w:val="-"/>
      <w:lvlJc w:val="left"/>
      <w:pPr>
        <w:tabs>
          <w:tab w:val="num" w:pos="814"/>
        </w:tabs>
        <w:ind w:left="814" w:hanging="360"/>
      </w:pPr>
      <w:rPr>
        <w:rFonts w:ascii="SuperFrench" w:hAnsi="SuperFrench" w:hint="default"/>
      </w:rPr>
    </w:lvl>
    <w:lvl w:ilvl="1" w:tplc="04150003" w:tentative="1">
      <w:start w:val="1"/>
      <w:numFmt w:val="bullet"/>
      <w:lvlText w:val="o"/>
      <w:lvlJc w:val="left"/>
      <w:pPr>
        <w:tabs>
          <w:tab w:val="num" w:pos="1534"/>
        </w:tabs>
        <w:ind w:left="1534" w:hanging="360"/>
      </w:pPr>
      <w:rPr>
        <w:rFonts w:ascii="Courier New" w:hAnsi="Courier New" w:cs="Courier New" w:hint="default"/>
      </w:rPr>
    </w:lvl>
    <w:lvl w:ilvl="2" w:tplc="04150005" w:tentative="1">
      <w:start w:val="1"/>
      <w:numFmt w:val="bullet"/>
      <w:lvlText w:val=""/>
      <w:lvlJc w:val="left"/>
      <w:pPr>
        <w:tabs>
          <w:tab w:val="num" w:pos="2254"/>
        </w:tabs>
        <w:ind w:left="2254" w:hanging="360"/>
      </w:pPr>
      <w:rPr>
        <w:rFonts w:ascii="Wingdings" w:hAnsi="Wingdings" w:hint="default"/>
      </w:rPr>
    </w:lvl>
    <w:lvl w:ilvl="3" w:tplc="04150001" w:tentative="1">
      <w:start w:val="1"/>
      <w:numFmt w:val="bullet"/>
      <w:lvlText w:val=""/>
      <w:lvlJc w:val="left"/>
      <w:pPr>
        <w:tabs>
          <w:tab w:val="num" w:pos="2974"/>
        </w:tabs>
        <w:ind w:left="2974" w:hanging="360"/>
      </w:pPr>
      <w:rPr>
        <w:rFonts w:ascii="Symbol" w:hAnsi="Symbol" w:hint="default"/>
      </w:rPr>
    </w:lvl>
    <w:lvl w:ilvl="4" w:tplc="04150003" w:tentative="1">
      <w:start w:val="1"/>
      <w:numFmt w:val="bullet"/>
      <w:lvlText w:val="o"/>
      <w:lvlJc w:val="left"/>
      <w:pPr>
        <w:tabs>
          <w:tab w:val="num" w:pos="3694"/>
        </w:tabs>
        <w:ind w:left="3694" w:hanging="360"/>
      </w:pPr>
      <w:rPr>
        <w:rFonts w:ascii="Courier New" w:hAnsi="Courier New" w:cs="Courier New" w:hint="default"/>
      </w:rPr>
    </w:lvl>
    <w:lvl w:ilvl="5" w:tplc="04150005" w:tentative="1">
      <w:start w:val="1"/>
      <w:numFmt w:val="bullet"/>
      <w:lvlText w:val=""/>
      <w:lvlJc w:val="left"/>
      <w:pPr>
        <w:tabs>
          <w:tab w:val="num" w:pos="4414"/>
        </w:tabs>
        <w:ind w:left="4414" w:hanging="360"/>
      </w:pPr>
      <w:rPr>
        <w:rFonts w:ascii="Wingdings" w:hAnsi="Wingdings" w:hint="default"/>
      </w:rPr>
    </w:lvl>
    <w:lvl w:ilvl="6" w:tplc="04150001" w:tentative="1">
      <w:start w:val="1"/>
      <w:numFmt w:val="bullet"/>
      <w:lvlText w:val=""/>
      <w:lvlJc w:val="left"/>
      <w:pPr>
        <w:tabs>
          <w:tab w:val="num" w:pos="5134"/>
        </w:tabs>
        <w:ind w:left="5134" w:hanging="360"/>
      </w:pPr>
      <w:rPr>
        <w:rFonts w:ascii="Symbol" w:hAnsi="Symbol" w:hint="default"/>
      </w:rPr>
    </w:lvl>
    <w:lvl w:ilvl="7" w:tplc="04150003" w:tentative="1">
      <w:start w:val="1"/>
      <w:numFmt w:val="bullet"/>
      <w:lvlText w:val="o"/>
      <w:lvlJc w:val="left"/>
      <w:pPr>
        <w:tabs>
          <w:tab w:val="num" w:pos="5854"/>
        </w:tabs>
        <w:ind w:left="5854" w:hanging="360"/>
      </w:pPr>
      <w:rPr>
        <w:rFonts w:ascii="Courier New" w:hAnsi="Courier New" w:cs="Courier New" w:hint="default"/>
      </w:rPr>
    </w:lvl>
    <w:lvl w:ilvl="8" w:tplc="04150005" w:tentative="1">
      <w:start w:val="1"/>
      <w:numFmt w:val="bullet"/>
      <w:lvlText w:val=""/>
      <w:lvlJc w:val="left"/>
      <w:pPr>
        <w:tabs>
          <w:tab w:val="num" w:pos="6574"/>
        </w:tabs>
        <w:ind w:left="6574" w:hanging="360"/>
      </w:pPr>
      <w:rPr>
        <w:rFonts w:ascii="Wingdings" w:hAnsi="Wingdings" w:hint="default"/>
      </w:rPr>
    </w:lvl>
  </w:abstractNum>
  <w:abstractNum w:abstractNumId="28" w15:restartNumberingAfterBreak="0">
    <w:nsid w:val="696505EF"/>
    <w:multiLevelType w:val="singleLevel"/>
    <w:tmpl w:val="66FA1994"/>
    <w:lvl w:ilvl="0">
      <w:start w:val="1"/>
      <w:numFmt w:val="lowerLetter"/>
      <w:lvlText w:val="%1)"/>
      <w:lvlJc w:val="left"/>
      <w:pPr>
        <w:tabs>
          <w:tab w:val="num" w:pos="729"/>
        </w:tabs>
        <w:ind w:left="729" w:hanging="390"/>
      </w:pPr>
      <w:rPr>
        <w:rFonts w:hint="default"/>
      </w:rPr>
    </w:lvl>
  </w:abstractNum>
  <w:abstractNum w:abstractNumId="29" w15:restartNumberingAfterBreak="0">
    <w:nsid w:val="69C45FB2"/>
    <w:multiLevelType w:val="singleLevel"/>
    <w:tmpl w:val="A6B4B18E"/>
    <w:lvl w:ilvl="0">
      <w:start w:val="2"/>
      <w:numFmt w:val="bullet"/>
      <w:lvlText w:val="-"/>
      <w:lvlJc w:val="left"/>
      <w:pPr>
        <w:tabs>
          <w:tab w:val="num" w:pos="735"/>
        </w:tabs>
        <w:ind w:left="735" w:hanging="405"/>
      </w:pPr>
      <w:rPr>
        <w:rFonts w:hint="default"/>
      </w:rPr>
    </w:lvl>
  </w:abstractNum>
  <w:abstractNum w:abstractNumId="30" w15:restartNumberingAfterBreak="0">
    <w:nsid w:val="73666940"/>
    <w:multiLevelType w:val="hybridMultilevel"/>
    <w:tmpl w:val="6852AD6A"/>
    <w:lvl w:ilvl="0" w:tplc="5518116A">
      <w:start w:val="1"/>
      <w:numFmt w:val="lowerLetter"/>
      <w:lvlText w:val="%1)"/>
      <w:lvlJc w:val="left"/>
      <w:pPr>
        <w:tabs>
          <w:tab w:val="num" w:pos="361"/>
        </w:tabs>
        <w:ind w:left="361" w:hanging="360"/>
      </w:pPr>
      <w:rPr>
        <w:rFonts w:hint="default"/>
      </w:rPr>
    </w:lvl>
    <w:lvl w:ilvl="1" w:tplc="04150019" w:tentative="1">
      <w:start w:val="1"/>
      <w:numFmt w:val="lowerLetter"/>
      <w:lvlText w:val="%2."/>
      <w:lvlJc w:val="left"/>
      <w:pPr>
        <w:tabs>
          <w:tab w:val="num" w:pos="1081"/>
        </w:tabs>
        <w:ind w:left="1081" w:hanging="360"/>
      </w:pPr>
    </w:lvl>
    <w:lvl w:ilvl="2" w:tplc="0415001B" w:tentative="1">
      <w:start w:val="1"/>
      <w:numFmt w:val="lowerRoman"/>
      <w:lvlText w:val="%3."/>
      <w:lvlJc w:val="right"/>
      <w:pPr>
        <w:tabs>
          <w:tab w:val="num" w:pos="1801"/>
        </w:tabs>
        <w:ind w:left="1801" w:hanging="180"/>
      </w:pPr>
    </w:lvl>
    <w:lvl w:ilvl="3" w:tplc="0415000F" w:tentative="1">
      <w:start w:val="1"/>
      <w:numFmt w:val="decimal"/>
      <w:lvlText w:val="%4."/>
      <w:lvlJc w:val="left"/>
      <w:pPr>
        <w:tabs>
          <w:tab w:val="num" w:pos="2521"/>
        </w:tabs>
        <w:ind w:left="2521" w:hanging="360"/>
      </w:pPr>
    </w:lvl>
    <w:lvl w:ilvl="4" w:tplc="04150019" w:tentative="1">
      <w:start w:val="1"/>
      <w:numFmt w:val="lowerLetter"/>
      <w:lvlText w:val="%5."/>
      <w:lvlJc w:val="left"/>
      <w:pPr>
        <w:tabs>
          <w:tab w:val="num" w:pos="3241"/>
        </w:tabs>
        <w:ind w:left="3241" w:hanging="360"/>
      </w:pPr>
    </w:lvl>
    <w:lvl w:ilvl="5" w:tplc="0415001B" w:tentative="1">
      <w:start w:val="1"/>
      <w:numFmt w:val="lowerRoman"/>
      <w:lvlText w:val="%6."/>
      <w:lvlJc w:val="right"/>
      <w:pPr>
        <w:tabs>
          <w:tab w:val="num" w:pos="3961"/>
        </w:tabs>
        <w:ind w:left="3961" w:hanging="180"/>
      </w:pPr>
    </w:lvl>
    <w:lvl w:ilvl="6" w:tplc="0415000F" w:tentative="1">
      <w:start w:val="1"/>
      <w:numFmt w:val="decimal"/>
      <w:lvlText w:val="%7."/>
      <w:lvlJc w:val="left"/>
      <w:pPr>
        <w:tabs>
          <w:tab w:val="num" w:pos="4681"/>
        </w:tabs>
        <w:ind w:left="4681" w:hanging="360"/>
      </w:pPr>
    </w:lvl>
    <w:lvl w:ilvl="7" w:tplc="04150019" w:tentative="1">
      <w:start w:val="1"/>
      <w:numFmt w:val="lowerLetter"/>
      <w:lvlText w:val="%8."/>
      <w:lvlJc w:val="left"/>
      <w:pPr>
        <w:tabs>
          <w:tab w:val="num" w:pos="5401"/>
        </w:tabs>
        <w:ind w:left="5401" w:hanging="360"/>
      </w:pPr>
    </w:lvl>
    <w:lvl w:ilvl="8" w:tplc="0415001B" w:tentative="1">
      <w:start w:val="1"/>
      <w:numFmt w:val="lowerRoman"/>
      <w:lvlText w:val="%9."/>
      <w:lvlJc w:val="right"/>
      <w:pPr>
        <w:tabs>
          <w:tab w:val="num" w:pos="6121"/>
        </w:tabs>
        <w:ind w:left="6121" w:hanging="180"/>
      </w:pPr>
    </w:lvl>
  </w:abstractNum>
  <w:abstractNum w:abstractNumId="31" w15:restartNumberingAfterBreak="0">
    <w:nsid w:val="74E25CAC"/>
    <w:multiLevelType w:val="hybridMultilevel"/>
    <w:tmpl w:val="B9C6571C"/>
    <w:lvl w:ilvl="0" w:tplc="8736A620">
      <w:start w:val="1"/>
      <w:numFmt w:val="bullet"/>
      <w:lvlText w:val="-"/>
      <w:lvlJc w:val="left"/>
      <w:pPr>
        <w:ind w:left="720" w:hanging="360"/>
      </w:pPr>
      <w:rPr>
        <w:rFonts w:ascii="SuperFrench" w:hAnsi="SuperFrench"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68D51A3"/>
    <w:multiLevelType w:val="multilevel"/>
    <w:tmpl w:val="364C54A4"/>
    <w:lvl w:ilvl="0">
      <w:numFmt w:val="bullet"/>
      <w:lvlText w:val="-"/>
      <w:lvlJc w:val="left"/>
      <w:pPr>
        <w:ind w:left="283"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81A4472"/>
    <w:multiLevelType w:val="multilevel"/>
    <w:tmpl w:val="BD6C8C3A"/>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862"/>
        </w:tabs>
        <w:ind w:left="862" w:hanging="720"/>
      </w:pPr>
      <w:rPr>
        <w:rFonts w:hint="default"/>
        <w:b/>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12"/>
  </w:num>
  <w:num w:numId="5">
    <w:abstractNumId w:val="19"/>
  </w:num>
  <w:num w:numId="6">
    <w:abstractNumId w:val="4"/>
  </w:num>
  <w:num w:numId="7">
    <w:abstractNumId w:val="28"/>
  </w:num>
  <w:num w:numId="8">
    <w:abstractNumId w:val="29"/>
  </w:num>
  <w:num w:numId="9">
    <w:abstractNumId w:val="13"/>
  </w:num>
  <w:num w:numId="10">
    <w:abstractNumId w:val="23"/>
  </w:num>
  <w:num w:numId="11">
    <w:abstractNumId w:val="21"/>
  </w:num>
  <w:num w:numId="12">
    <w:abstractNumId w:val="0"/>
  </w:num>
  <w:num w:numId="13">
    <w:abstractNumId w:val="9"/>
  </w:num>
  <w:num w:numId="14">
    <w:abstractNumId w:val="8"/>
  </w:num>
  <w:num w:numId="15">
    <w:abstractNumId w:val="5"/>
  </w:num>
  <w:num w:numId="16">
    <w:abstractNumId w:val="33"/>
  </w:num>
  <w:num w:numId="17">
    <w:abstractNumId w:val="7"/>
  </w:num>
  <w:num w:numId="18">
    <w:abstractNumId w:val="30"/>
  </w:num>
  <w:num w:numId="19">
    <w:abstractNumId w:val="15"/>
  </w:num>
  <w:num w:numId="20">
    <w:abstractNumId w:val="25"/>
  </w:num>
  <w:num w:numId="21">
    <w:abstractNumId w:val="6"/>
    <w:lvlOverride w:ilvl="0">
      <w:lvl w:ilvl="0">
        <w:start w:val="10"/>
        <w:numFmt w:val="decimal"/>
        <w:lvlText w:val="%1."/>
        <w:legacy w:legacy="1" w:legacySpace="0" w:legacyIndent="397"/>
        <w:lvlJc w:val="left"/>
        <w:pPr>
          <w:ind w:left="397" w:hanging="397"/>
        </w:pPr>
      </w:lvl>
    </w:lvlOverride>
  </w:num>
  <w:num w:numId="22">
    <w:abstractNumId w:val="24"/>
  </w:num>
  <w:num w:numId="23">
    <w:abstractNumId w:val="17"/>
  </w:num>
  <w:num w:numId="24">
    <w:abstractNumId w:val="2"/>
  </w:num>
  <w:num w:numId="25">
    <w:abstractNumId w:val="1"/>
  </w:num>
  <w:num w:numId="26">
    <w:abstractNumId w:val="27"/>
  </w:num>
  <w:num w:numId="27">
    <w:abstractNumId w:val="22"/>
  </w:num>
  <w:num w:numId="28">
    <w:abstractNumId w:val="32"/>
  </w:num>
  <w:num w:numId="29">
    <w:abstractNumId w:val="18"/>
  </w:num>
  <w:num w:numId="30">
    <w:abstractNumId w:val="18"/>
    <w:lvlOverride w:ilvl="0">
      <w:startOverride w:val="1"/>
    </w:lvlOverride>
  </w:num>
  <w:num w:numId="31">
    <w:abstractNumId w:val="31"/>
  </w:num>
  <w:num w:numId="32">
    <w:abstractNumId w:val="14"/>
  </w:num>
  <w:num w:numId="33">
    <w:abstractNumId w:val="11"/>
  </w:num>
  <w:num w:numId="34">
    <w:abstractNumId w:val="16"/>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0"/>
  <w:displayHorizontalDrawingGridEvery w:val="0"/>
  <w:displayVerticalDrawingGridEvery w:val="0"/>
  <w:doNotShadeFormData/>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2"/>
  </w:compat>
  <w:rsids>
    <w:rsidRoot w:val="009A524E"/>
    <w:rsid w:val="00001CE3"/>
    <w:rsid w:val="00002EAF"/>
    <w:rsid w:val="00017CA2"/>
    <w:rsid w:val="000360BB"/>
    <w:rsid w:val="000373BE"/>
    <w:rsid w:val="0004161E"/>
    <w:rsid w:val="00046ECD"/>
    <w:rsid w:val="0006017B"/>
    <w:rsid w:val="00061901"/>
    <w:rsid w:val="00083B82"/>
    <w:rsid w:val="00084BC6"/>
    <w:rsid w:val="00086C3B"/>
    <w:rsid w:val="00090C93"/>
    <w:rsid w:val="000A381A"/>
    <w:rsid w:val="000B3A17"/>
    <w:rsid w:val="000B4DCD"/>
    <w:rsid w:val="000B5701"/>
    <w:rsid w:val="000B7435"/>
    <w:rsid w:val="000C4DA8"/>
    <w:rsid w:val="000D3DA9"/>
    <w:rsid w:val="000D5412"/>
    <w:rsid w:val="000D63A1"/>
    <w:rsid w:val="000D7333"/>
    <w:rsid w:val="000E3706"/>
    <w:rsid w:val="000E488E"/>
    <w:rsid w:val="000F17C3"/>
    <w:rsid w:val="000F3D01"/>
    <w:rsid w:val="001154FF"/>
    <w:rsid w:val="00126CD2"/>
    <w:rsid w:val="00127965"/>
    <w:rsid w:val="001347D8"/>
    <w:rsid w:val="00144409"/>
    <w:rsid w:val="001512F1"/>
    <w:rsid w:val="00151FD2"/>
    <w:rsid w:val="00156F6E"/>
    <w:rsid w:val="0016247A"/>
    <w:rsid w:val="00164460"/>
    <w:rsid w:val="0016602C"/>
    <w:rsid w:val="0016792C"/>
    <w:rsid w:val="0018240D"/>
    <w:rsid w:val="0018586E"/>
    <w:rsid w:val="00186577"/>
    <w:rsid w:val="00186792"/>
    <w:rsid w:val="00197DA8"/>
    <w:rsid w:val="001A720F"/>
    <w:rsid w:val="001B0EBE"/>
    <w:rsid w:val="001B3328"/>
    <w:rsid w:val="001B45E9"/>
    <w:rsid w:val="001C71EB"/>
    <w:rsid w:val="001D1F14"/>
    <w:rsid w:val="001D322F"/>
    <w:rsid w:val="001F6BE0"/>
    <w:rsid w:val="001F79B1"/>
    <w:rsid w:val="00202090"/>
    <w:rsid w:val="002057DD"/>
    <w:rsid w:val="0021727E"/>
    <w:rsid w:val="00217572"/>
    <w:rsid w:val="00222CD6"/>
    <w:rsid w:val="002249D6"/>
    <w:rsid w:val="00227301"/>
    <w:rsid w:val="00227C93"/>
    <w:rsid w:val="002319BC"/>
    <w:rsid w:val="0023614D"/>
    <w:rsid w:val="00241FD6"/>
    <w:rsid w:val="002523FD"/>
    <w:rsid w:val="00252B42"/>
    <w:rsid w:val="00267F95"/>
    <w:rsid w:val="002779FE"/>
    <w:rsid w:val="00291EA1"/>
    <w:rsid w:val="002A104C"/>
    <w:rsid w:val="002A1537"/>
    <w:rsid w:val="002A1F5E"/>
    <w:rsid w:val="002B221E"/>
    <w:rsid w:val="002B707D"/>
    <w:rsid w:val="002B783A"/>
    <w:rsid w:val="002C519A"/>
    <w:rsid w:val="002D67E4"/>
    <w:rsid w:val="002E3D45"/>
    <w:rsid w:val="003166D4"/>
    <w:rsid w:val="00317DFB"/>
    <w:rsid w:val="00320E5D"/>
    <w:rsid w:val="003329D4"/>
    <w:rsid w:val="00332B33"/>
    <w:rsid w:val="00332EC0"/>
    <w:rsid w:val="00335836"/>
    <w:rsid w:val="003411E5"/>
    <w:rsid w:val="0035543A"/>
    <w:rsid w:val="00366900"/>
    <w:rsid w:val="003A476A"/>
    <w:rsid w:val="003B21BF"/>
    <w:rsid w:val="003B25EF"/>
    <w:rsid w:val="003B26C4"/>
    <w:rsid w:val="003B66EA"/>
    <w:rsid w:val="003B692A"/>
    <w:rsid w:val="003B7A53"/>
    <w:rsid w:val="003C2C2A"/>
    <w:rsid w:val="003C3B25"/>
    <w:rsid w:val="003C4774"/>
    <w:rsid w:val="003D02C8"/>
    <w:rsid w:val="003D0679"/>
    <w:rsid w:val="003D64EE"/>
    <w:rsid w:val="00405E28"/>
    <w:rsid w:val="00410871"/>
    <w:rsid w:val="00415BA5"/>
    <w:rsid w:val="00415F4B"/>
    <w:rsid w:val="004160CF"/>
    <w:rsid w:val="004178B8"/>
    <w:rsid w:val="00441D70"/>
    <w:rsid w:val="00452138"/>
    <w:rsid w:val="00462A42"/>
    <w:rsid w:val="00490FD2"/>
    <w:rsid w:val="004A2295"/>
    <w:rsid w:val="004A61B3"/>
    <w:rsid w:val="004A6B33"/>
    <w:rsid w:val="004B0200"/>
    <w:rsid w:val="004B058A"/>
    <w:rsid w:val="004B60D7"/>
    <w:rsid w:val="004B6DCB"/>
    <w:rsid w:val="004C14B8"/>
    <w:rsid w:val="004C4DD4"/>
    <w:rsid w:val="004D731A"/>
    <w:rsid w:val="004E2A3B"/>
    <w:rsid w:val="004E65D3"/>
    <w:rsid w:val="004E7485"/>
    <w:rsid w:val="004F031C"/>
    <w:rsid w:val="004F4A5A"/>
    <w:rsid w:val="004F6C62"/>
    <w:rsid w:val="00504604"/>
    <w:rsid w:val="00504AFA"/>
    <w:rsid w:val="00514B5A"/>
    <w:rsid w:val="00520426"/>
    <w:rsid w:val="00521A6E"/>
    <w:rsid w:val="005276F6"/>
    <w:rsid w:val="00557716"/>
    <w:rsid w:val="00560E07"/>
    <w:rsid w:val="005767F8"/>
    <w:rsid w:val="0057726E"/>
    <w:rsid w:val="0058231A"/>
    <w:rsid w:val="00585F3D"/>
    <w:rsid w:val="005906E8"/>
    <w:rsid w:val="00595498"/>
    <w:rsid w:val="00596AA4"/>
    <w:rsid w:val="005B0575"/>
    <w:rsid w:val="005B0B2C"/>
    <w:rsid w:val="005B321F"/>
    <w:rsid w:val="005B4290"/>
    <w:rsid w:val="005C5066"/>
    <w:rsid w:val="005F627F"/>
    <w:rsid w:val="00600F4F"/>
    <w:rsid w:val="006178AD"/>
    <w:rsid w:val="006235DA"/>
    <w:rsid w:val="00627562"/>
    <w:rsid w:val="006371FD"/>
    <w:rsid w:val="00650AB6"/>
    <w:rsid w:val="00663669"/>
    <w:rsid w:val="00671010"/>
    <w:rsid w:val="00673D1E"/>
    <w:rsid w:val="00675F94"/>
    <w:rsid w:val="006802D5"/>
    <w:rsid w:val="00682E98"/>
    <w:rsid w:val="00685822"/>
    <w:rsid w:val="00691A71"/>
    <w:rsid w:val="00691B03"/>
    <w:rsid w:val="00693AE9"/>
    <w:rsid w:val="006943EF"/>
    <w:rsid w:val="00694423"/>
    <w:rsid w:val="006C1204"/>
    <w:rsid w:val="006D5E94"/>
    <w:rsid w:val="006D6D0E"/>
    <w:rsid w:val="006E465C"/>
    <w:rsid w:val="006E582B"/>
    <w:rsid w:val="006E6CAF"/>
    <w:rsid w:val="006F598F"/>
    <w:rsid w:val="007159B4"/>
    <w:rsid w:val="007332E5"/>
    <w:rsid w:val="00750F78"/>
    <w:rsid w:val="00755980"/>
    <w:rsid w:val="007559FB"/>
    <w:rsid w:val="007653DC"/>
    <w:rsid w:val="00767299"/>
    <w:rsid w:val="00775B79"/>
    <w:rsid w:val="0077738F"/>
    <w:rsid w:val="007825B1"/>
    <w:rsid w:val="00784297"/>
    <w:rsid w:val="007913AF"/>
    <w:rsid w:val="00791E9B"/>
    <w:rsid w:val="00792753"/>
    <w:rsid w:val="007A1E4E"/>
    <w:rsid w:val="007A21E0"/>
    <w:rsid w:val="007B1678"/>
    <w:rsid w:val="007B286E"/>
    <w:rsid w:val="007B49F5"/>
    <w:rsid w:val="007C1999"/>
    <w:rsid w:val="007C1AF6"/>
    <w:rsid w:val="007C23CB"/>
    <w:rsid w:val="007D0EB3"/>
    <w:rsid w:val="007E0303"/>
    <w:rsid w:val="007E5A90"/>
    <w:rsid w:val="007F44FB"/>
    <w:rsid w:val="007F5DBC"/>
    <w:rsid w:val="007F7407"/>
    <w:rsid w:val="00801D20"/>
    <w:rsid w:val="00805D7F"/>
    <w:rsid w:val="008276A5"/>
    <w:rsid w:val="00846565"/>
    <w:rsid w:val="008735B2"/>
    <w:rsid w:val="00880895"/>
    <w:rsid w:val="00887309"/>
    <w:rsid w:val="00897785"/>
    <w:rsid w:val="008A6B5B"/>
    <w:rsid w:val="008A70B6"/>
    <w:rsid w:val="008D0FF6"/>
    <w:rsid w:val="008D22A2"/>
    <w:rsid w:val="00900C8D"/>
    <w:rsid w:val="00902549"/>
    <w:rsid w:val="00920ABA"/>
    <w:rsid w:val="009267E1"/>
    <w:rsid w:val="0092759F"/>
    <w:rsid w:val="00933677"/>
    <w:rsid w:val="00934C7B"/>
    <w:rsid w:val="00936B48"/>
    <w:rsid w:val="00940546"/>
    <w:rsid w:val="009408DF"/>
    <w:rsid w:val="00945CA6"/>
    <w:rsid w:val="009646DD"/>
    <w:rsid w:val="00964E3B"/>
    <w:rsid w:val="00970E1F"/>
    <w:rsid w:val="00974835"/>
    <w:rsid w:val="0098631E"/>
    <w:rsid w:val="009866A0"/>
    <w:rsid w:val="00990D6D"/>
    <w:rsid w:val="00993C8C"/>
    <w:rsid w:val="009A524E"/>
    <w:rsid w:val="009B6135"/>
    <w:rsid w:val="009C1153"/>
    <w:rsid w:val="009C3FB6"/>
    <w:rsid w:val="009C5BAF"/>
    <w:rsid w:val="009C644B"/>
    <w:rsid w:val="009F508A"/>
    <w:rsid w:val="00A04A00"/>
    <w:rsid w:val="00A22CA6"/>
    <w:rsid w:val="00A30799"/>
    <w:rsid w:val="00A41085"/>
    <w:rsid w:val="00A458F7"/>
    <w:rsid w:val="00A469E1"/>
    <w:rsid w:val="00A70665"/>
    <w:rsid w:val="00A80614"/>
    <w:rsid w:val="00A91C23"/>
    <w:rsid w:val="00A938E4"/>
    <w:rsid w:val="00AA209C"/>
    <w:rsid w:val="00AB1A0B"/>
    <w:rsid w:val="00AB4A42"/>
    <w:rsid w:val="00AB7695"/>
    <w:rsid w:val="00AC1744"/>
    <w:rsid w:val="00AC7FBB"/>
    <w:rsid w:val="00AD0DB4"/>
    <w:rsid w:val="00AD671B"/>
    <w:rsid w:val="00AE2A3E"/>
    <w:rsid w:val="00AE4602"/>
    <w:rsid w:val="00AE5BC3"/>
    <w:rsid w:val="00AE5BF9"/>
    <w:rsid w:val="00AF638C"/>
    <w:rsid w:val="00B1175F"/>
    <w:rsid w:val="00B22A4B"/>
    <w:rsid w:val="00B261D8"/>
    <w:rsid w:val="00B328D6"/>
    <w:rsid w:val="00B3437C"/>
    <w:rsid w:val="00B4073D"/>
    <w:rsid w:val="00B548B0"/>
    <w:rsid w:val="00B7013F"/>
    <w:rsid w:val="00B70ABC"/>
    <w:rsid w:val="00B758C7"/>
    <w:rsid w:val="00B75CD5"/>
    <w:rsid w:val="00B80454"/>
    <w:rsid w:val="00BB1393"/>
    <w:rsid w:val="00BB49DD"/>
    <w:rsid w:val="00BC0EEC"/>
    <w:rsid w:val="00BD3FD1"/>
    <w:rsid w:val="00BE2810"/>
    <w:rsid w:val="00BE295C"/>
    <w:rsid w:val="00BE480E"/>
    <w:rsid w:val="00BF51BF"/>
    <w:rsid w:val="00C03A99"/>
    <w:rsid w:val="00C14301"/>
    <w:rsid w:val="00C16047"/>
    <w:rsid w:val="00C2569A"/>
    <w:rsid w:val="00C26A12"/>
    <w:rsid w:val="00C27CEB"/>
    <w:rsid w:val="00C4444E"/>
    <w:rsid w:val="00C4662C"/>
    <w:rsid w:val="00C55506"/>
    <w:rsid w:val="00C60B58"/>
    <w:rsid w:val="00C767B4"/>
    <w:rsid w:val="00C832BD"/>
    <w:rsid w:val="00C85597"/>
    <w:rsid w:val="00C857CF"/>
    <w:rsid w:val="00C93E7D"/>
    <w:rsid w:val="00C97ED7"/>
    <w:rsid w:val="00CA617B"/>
    <w:rsid w:val="00CB0B66"/>
    <w:rsid w:val="00CC4BF3"/>
    <w:rsid w:val="00CD6321"/>
    <w:rsid w:val="00CE731F"/>
    <w:rsid w:val="00CF2CC9"/>
    <w:rsid w:val="00D00732"/>
    <w:rsid w:val="00D007D0"/>
    <w:rsid w:val="00D01219"/>
    <w:rsid w:val="00D213AB"/>
    <w:rsid w:val="00D40947"/>
    <w:rsid w:val="00D44662"/>
    <w:rsid w:val="00D44EA8"/>
    <w:rsid w:val="00D558A4"/>
    <w:rsid w:val="00D70430"/>
    <w:rsid w:val="00D72CA7"/>
    <w:rsid w:val="00D810FF"/>
    <w:rsid w:val="00D81965"/>
    <w:rsid w:val="00D82FE4"/>
    <w:rsid w:val="00D934A7"/>
    <w:rsid w:val="00D9578D"/>
    <w:rsid w:val="00DA21C1"/>
    <w:rsid w:val="00DB66C5"/>
    <w:rsid w:val="00DC0C3C"/>
    <w:rsid w:val="00DE3326"/>
    <w:rsid w:val="00DE61CB"/>
    <w:rsid w:val="00DF4591"/>
    <w:rsid w:val="00DF7443"/>
    <w:rsid w:val="00E04220"/>
    <w:rsid w:val="00E043CF"/>
    <w:rsid w:val="00E258FB"/>
    <w:rsid w:val="00E262E0"/>
    <w:rsid w:val="00E30AD1"/>
    <w:rsid w:val="00E3434D"/>
    <w:rsid w:val="00E41063"/>
    <w:rsid w:val="00E449D6"/>
    <w:rsid w:val="00E45A1F"/>
    <w:rsid w:val="00E47CF9"/>
    <w:rsid w:val="00E505D0"/>
    <w:rsid w:val="00E54240"/>
    <w:rsid w:val="00E57C9A"/>
    <w:rsid w:val="00E726A9"/>
    <w:rsid w:val="00E738A9"/>
    <w:rsid w:val="00E83897"/>
    <w:rsid w:val="00E91EB2"/>
    <w:rsid w:val="00EA1740"/>
    <w:rsid w:val="00EA5524"/>
    <w:rsid w:val="00EA6FF8"/>
    <w:rsid w:val="00EC0775"/>
    <w:rsid w:val="00ED2293"/>
    <w:rsid w:val="00EF5819"/>
    <w:rsid w:val="00F044CE"/>
    <w:rsid w:val="00F141CE"/>
    <w:rsid w:val="00F232A7"/>
    <w:rsid w:val="00F3065A"/>
    <w:rsid w:val="00F326EE"/>
    <w:rsid w:val="00F37BBA"/>
    <w:rsid w:val="00F52BBD"/>
    <w:rsid w:val="00F55E32"/>
    <w:rsid w:val="00F55F8A"/>
    <w:rsid w:val="00F572B0"/>
    <w:rsid w:val="00F57A2E"/>
    <w:rsid w:val="00F60AA9"/>
    <w:rsid w:val="00F71536"/>
    <w:rsid w:val="00F74CCE"/>
    <w:rsid w:val="00F765D2"/>
    <w:rsid w:val="00F8523C"/>
    <w:rsid w:val="00F86326"/>
    <w:rsid w:val="00F93582"/>
    <w:rsid w:val="00F960AC"/>
    <w:rsid w:val="00FA51DB"/>
    <w:rsid w:val="00FA7822"/>
    <w:rsid w:val="00FC2F9C"/>
    <w:rsid w:val="00FD5404"/>
    <w:rsid w:val="00FE2AFE"/>
    <w:rsid w:val="00FF1BBB"/>
    <w:rsid w:val="00FF3CFA"/>
    <w:rsid w:val="00FF53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7345"/>
    <o:shapelayout v:ext="edit">
      <o:idmap v:ext="edit" data="1"/>
    </o:shapelayout>
  </w:shapeDefaults>
  <w:decimalSymbol w:val=","/>
  <w:listSeparator w:val=";"/>
  <w15:docId w15:val="{A104E7B5-8EAA-4F48-A010-C16D6E201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80614"/>
    <w:rPr>
      <w:lang w:val="en-GB"/>
    </w:rPr>
  </w:style>
  <w:style w:type="paragraph" w:styleId="Nagwek1">
    <w:name w:val="heading 1"/>
    <w:basedOn w:val="Normalny"/>
    <w:next w:val="Normalny"/>
    <w:qFormat/>
    <w:rsid w:val="00A80614"/>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outlineLvl w:val="0"/>
    </w:pPr>
    <w:rPr>
      <w:rFonts w:ascii="Times New Roman CE Normalny" w:hAnsi="Times New Roman CE Normalny"/>
      <w:color w:val="0000FF"/>
      <w:sz w:val="24"/>
      <w:lang w:val="pl-PL"/>
    </w:rPr>
  </w:style>
  <w:style w:type="paragraph" w:styleId="Nagwek2">
    <w:name w:val="heading 2"/>
    <w:basedOn w:val="Normalny"/>
    <w:next w:val="Normalny"/>
    <w:qFormat/>
    <w:rsid w:val="00A80614"/>
    <w:pPr>
      <w:keepNext/>
      <w:outlineLvl w:val="1"/>
    </w:pPr>
    <w:rPr>
      <w:color w:val="0000FF"/>
      <w:sz w:val="24"/>
      <w:lang w:val="pl-PL"/>
    </w:rPr>
  </w:style>
  <w:style w:type="paragraph" w:styleId="Nagwek3">
    <w:name w:val="heading 3"/>
    <w:basedOn w:val="Normalny"/>
    <w:next w:val="Normalny"/>
    <w:qFormat/>
    <w:rsid w:val="00A80614"/>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center"/>
      <w:outlineLvl w:val="2"/>
    </w:pPr>
    <w:rPr>
      <w:rFonts w:ascii="Times New Roman CE Normalny" w:hAnsi="Times New Roman CE Normalny"/>
      <w:color w:val="0000FF"/>
      <w:sz w:val="24"/>
      <w:lang w:val="pl-PL"/>
    </w:rPr>
  </w:style>
  <w:style w:type="paragraph" w:styleId="Nagwek4">
    <w:name w:val="heading 4"/>
    <w:basedOn w:val="Normalny"/>
    <w:qFormat/>
    <w:rsid w:val="00A80614"/>
    <w:pPr>
      <w:ind w:left="354"/>
      <w:outlineLvl w:val="3"/>
    </w:pPr>
    <w:rPr>
      <w:sz w:val="24"/>
      <w:u w:val="single"/>
    </w:rPr>
  </w:style>
  <w:style w:type="paragraph" w:styleId="Nagwek5">
    <w:name w:val="heading 5"/>
    <w:basedOn w:val="Normalny"/>
    <w:qFormat/>
    <w:rsid w:val="00A80614"/>
    <w:pPr>
      <w:ind w:left="708"/>
      <w:outlineLvl w:val="4"/>
    </w:pPr>
    <w:rPr>
      <w:b/>
    </w:rPr>
  </w:style>
  <w:style w:type="paragraph" w:styleId="Nagwek6">
    <w:name w:val="heading 6"/>
    <w:basedOn w:val="Normalny"/>
    <w:qFormat/>
    <w:rsid w:val="00A80614"/>
    <w:pPr>
      <w:ind w:left="708"/>
      <w:outlineLvl w:val="5"/>
    </w:pPr>
    <w:rPr>
      <w:u w:val="single"/>
    </w:rPr>
  </w:style>
  <w:style w:type="paragraph" w:styleId="Nagwek7">
    <w:name w:val="heading 7"/>
    <w:basedOn w:val="Normalny"/>
    <w:qFormat/>
    <w:rsid w:val="00A80614"/>
    <w:pPr>
      <w:ind w:left="708"/>
      <w:outlineLvl w:val="6"/>
    </w:pPr>
    <w:rPr>
      <w:i/>
    </w:rPr>
  </w:style>
  <w:style w:type="paragraph" w:styleId="Nagwek8">
    <w:name w:val="heading 8"/>
    <w:basedOn w:val="Normalny"/>
    <w:qFormat/>
    <w:rsid w:val="00A80614"/>
    <w:pPr>
      <w:ind w:left="708"/>
      <w:outlineLvl w:val="7"/>
    </w:pPr>
    <w:rPr>
      <w:i/>
    </w:rPr>
  </w:style>
  <w:style w:type="paragraph" w:styleId="Nagwek9">
    <w:name w:val="heading 9"/>
    <w:basedOn w:val="Normalny"/>
    <w:qFormat/>
    <w:rsid w:val="00A80614"/>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qFormat/>
    <w:rsid w:val="00A80614"/>
    <w:pPr>
      <w:pBdr>
        <w:top w:val="single" w:sz="4" w:space="1" w:color="auto"/>
      </w:pBd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rPr>
      <w:rFonts w:ascii="Times New Roman CE Normalny" w:hAnsi="Times New Roman CE Normalny"/>
      <w:color w:val="0000FF"/>
      <w:sz w:val="24"/>
      <w:lang w:val="pl-PL"/>
    </w:rPr>
  </w:style>
  <w:style w:type="paragraph" w:styleId="Stopka">
    <w:name w:val="footer"/>
    <w:basedOn w:val="Normalny"/>
    <w:link w:val="StopkaZnak"/>
    <w:uiPriority w:val="99"/>
    <w:rsid w:val="00A80614"/>
    <w:pPr>
      <w:tabs>
        <w:tab w:val="center" w:pos="4819"/>
        <w:tab w:val="right" w:pos="9071"/>
      </w:tabs>
    </w:pPr>
  </w:style>
  <w:style w:type="paragraph" w:styleId="Nagwek">
    <w:name w:val="header"/>
    <w:basedOn w:val="Normalny"/>
    <w:link w:val="NagwekZnak"/>
    <w:uiPriority w:val="99"/>
    <w:rsid w:val="00A80614"/>
    <w:pPr>
      <w:tabs>
        <w:tab w:val="center" w:pos="4819"/>
        <w:tab w:val="right" w:pos="9071"/>
      </w:tabs>
    </w:pPr>
  </w:style>
  <w:style w:type="character" w:styleId="Odwoanieprzypisudolnego">
    <w:name w:val="footnote reference"/>
    <w:basedOn w:val="Domylnaczcionkaakapitu"/>
    <w:semiHidden/>
    <w:rsid w:val="00A80614"/>
    <w:rPr>
      <w:position w:val="6"/>
      <w:sz w:val="16"/>
    </w:rPr>
  </w:style>
  <w:style w:type="paragraph" w:styleId="Tekstprzypisudolnego">
    <w:name w:val="footnote text"/>
    <w:basedOn w:val="Normalny"/>
    <w:semiHidden/>
    <w:rsid w:val="00A80614"/>
  </w:style>
  <w:style w:type="character" w:styleId="Numerstrony">
    <w:name w:val="page number"/>
    <w:basedOn w:val="Domylnaczcionkaakapitu"/>
    <w:rsid w:val="00A80614"/>
  </w:style>
  <w:style w:type="paragraph" w:styleId="Tekstpodstawowy">
    <w:name w:val="Body Text"/>
    <w:basedOn w:val="Normalny"/>
    <w:rsid w:val="00A8061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rPr>
      <w:rFonts w:ascii="Times New Roman CE Normalny" w:hAnsi="Times New Roman CE Normalny"/>
      <w:sz w:val="24"/>
      <w:lang w:val="pl-PL"/>
    </w:rPr>
  </w:style>
  <w:style w:type="paragraph" w:styleId="Tekstpodstawowy2">
    <w:name w:val="Body Text 2"/>
    <w:basedOn w:val="Normalny"/>
    <w:rsid w:val="00A8061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rPr>
      <w:rFonts w:ascii="Times New Roman CE Normalny" w:hAnsi="Times New Roman CE Normalny"/>
      <w:sz w:val="24"/>
      <w:lang w:val="pl-PL"/>
    </w:rPr>
  </w:style>
  <w:style w:type="paragraph" w:styleId="Tekstpodstawowy3">
    <w:name w:val="Body Text 3"/>
    <w:basedOn w:val="Normalny"/>
    <w:rsid w:val="00A8061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rPr>
      <w:rFonts w:ascii="Times New Roman CE Normalny" w:hAnsi="Times New Roman CE Normalny"/>
      <w:color w:val="0000FF"/>
      <w:sz w:val="24"/>
      <w:lang w:val="pl-PL"/>
    </w:rPr>
  </w:style>
  <w:style w:type="paragraph" w:styleId="Tekstpodstawowywcity">
    <w:name w:val="Body Text Indent"/>
    <w:basedOn w:val="Normalny"/>
    <w:rsid w:val="00A80614"/>
    <w:pPr>
      <w:tabs>
        <w:tab w:val="left" w:pos="339"/>
        <w:tab w:val="left" w:pos="736"/>
        <w:tab w:val="left" w:pos="1020"/>
        <w:tab w:val="left" w:pos="1360"/>
        <w:tab w:val="left" w:pos="1701"/>
        <w:tab w:val="left" w:pos="2041"/>
        <w:tab w:val="left" w:pos="2380"/>
        <w:tab w:val="left" w:pos="2721"/>
        <w:tab w:val="left" w:pos="3061"/>
        <w:tab w:val="left" w:pos="3402"/>
        <w:tab w:val="left" w:pos="5668"/>
      </w:tabs>
      <w:ind w:left="1701" w:hanging="1701"/>
    </w:pPr>
    <w:rPr>
      <w:rFonts w:ascii="Times New Roman CE Normalny" w:hAnsi="Times New Roman CE Normalny"/>
      <w:sz w:val="24"/>
      <w:lang w:val="pl-PL"/>
    </w:rPr>
  </w:style>
  <w:style w:type="paragraph" w:customStyle="1" w:styleId="Standardowytekst">
    <w:name w:val="Standardowy.tekst"/>
    <w:rsid w:val="00164460"/>
    <w:pPr>
      <w:overflowPunct w:val="0"/>
      <w:autoSpaceDE w:val="0"/>
      <w:autoSpaceDN w:val="0"/>
      <w:adjustRightInd w:val="0"/>
      <w:jc w:val="both"/>
    </w:pPr>
    <w:rPr>
      <w:rFonts w:ascii="Times New Roman" w:hAnsi="Times New Roman"/>
    </w:rPr>
  </w:style>
  <w:style w:type="paragraph" w:styleId="Tekstdymka">
    <w:name w:val="Balloon Text"/>
    <w:basedOn w:val="Normalny"/>
    <w:semiHidden/>
    <w:rsid w:val="00CA617B"/>
    <w:rPr>
      <w:rFonts w:ascii="Tahoma" w:hAnsi="Tahoma" w:cs="Tahoma"/>
      <w:sz w:val="16"/>
      <w:szCs w:val="16"/>
    </w:rPr>
  </w:style>
  <w:style w:type="paragraph" w:customStyle="1" w:styleId="tekstost">
    <w:name w:val="tekst ost"/>
    <w:basedOn w:val="Normalny"/>
    <w:rsid w:val="00805D7F"/>
    <w:pPr>
      <w:overflowPunct w:val="0"/>
      <w:autoSpaceDE w:val="0"/>
      <w:autoSpaceDN w:val="0"/>
      <w:adjustRightInd w:val="0"/>
      <w:jc w:val="both"/>
      <w:textAlignment w:val="baseline"/>
    </w:pPr>
    <w:rPr>
      <w:rFonts w:ascii="Times New Roman" w:hAnsi="Times New Roman"/>
      <w:lang w:val="pl-PL"/>
    </w:rPr>
  </w:style>
  <w:style w:type="paragraph" w:customStyle="1" w:styleId="Standard">
    <w:name w:val="Standard"/>
    <w:rsid w:val="00934C7B"/>
    <w:pPr>
      <w:suppressAutoHyphens/>
      <w:autoSpaceDN w:val="0"/>
      <w:jc w:val="both"/>
      <w:textAlignment w:val="baseline"/>
    </w:pPr>
    <w:rPr>
      <w:rFonts w:ascii="Times New Roman" w:hAnsi="Times New Roman"/>
      <w:kern w:val="3"/>
      <w:lang w:bidi="pl-PL"/>
    </w:rPr>
  </w:style>
  <w:style w:type="paragraph" w:customStyle="1" w:styleId="Nagwek21">
    <w:name w:val="Nagłówek 21"/>
    <w:basedOn w:val="Standard"/>
    <w:next w:val="Standard"/>
    <w:rsid w:val="003C2C2A"/>
    <w:pPr>
      <w:keepNext/>
      <w:spacing w:before="120" w:after="120"/>
      <w:outlineLvl w:val="1"/>
    </w:pPr>
    <w:rPr>
      <w:b/>
    </w:rPr>
  </w:style>
  <w:style w:type="table" w:styleId="Tabela-Siatka">
    <w:name w:val="Table Grid"/>
    <w:basedOn w:val="Standardowy"/>
    <w:rsid w:val="00E2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basedOn w:val="Domylnaczcionkaakapitu"/>
    <w:link w:val="Stopka"/>
    <w:uiPriority w:val="99"/>
    <w:rsid w:val="0018240D"/>
    <w:rPr>
      <w:lang w:val="en-GB"/>
    </w:rPr>
  </w:style>
  <w:style w:type="character" w:customStyle="1" w:styleId="NagwekZnak">
    <w:name w:val="Nagłówek Znak"/>
    <w:basedOn w:val="Domylnaczcionkaakapitu"/>
    <w:link w:val="Nagwek"/>
    <w:uiPriority w:val="99"/>
    <w:rsid w:val="0018240D"/>
    <w:rPr>
      <w:lang w:val="en-GB"/>
    </w:rPr>
  </w:style>
  <w:style w:type="paragraph" w:styleId="Akapitzlist">
    <w:name w:val="List Paragraph"/>
    <w:basedOn w:val="Normalny"/>
    <w:uiPriority w:val="34"/>
    <w:qFormat/>
    <w:rsid w:val="00F55F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703805">
      <w:bodyDiv w:val="1"/>
      <w:marLeft w:val="0"/>
      <w:marRight w:val="0"/>
      <w:marTop w:val="0"/>
      <w:marBottom w:val="0"/>
      <w:divBdr>
        <w:top w:val="none" w:sz="0" w:space="0" w:color="auto"/>
        <w:left w:val="none" w:sz="0" w:space="0" w:color="auto"/>
        <w:bottom w:val="none" w:sz="0" w:space="0" w:color="auto"/>
        <w:right w:val="none" w:sz="0" w:space="0" w:color="auto"/>
      </w:divBdr>
      <w:divsChild>
        <w:div w:id="42103733">
          <w:marLeft w:val="0"/>
          <w:marRight w:val="0"/>
          <w:marTop w:val="0"/>
          <w:marBottom w:val="0"/>
          <w:divBdr>
            <w:top w:val="none" w:sz="0" w:space="0" w:color="auto"/>
            <w:left w:val="none" w:sz="0" w:space="0" w:color="auto"/>
            <w:bottom w:val="none" w:sz="0" w:space="0" w:color="auto"/>
            <w:right w:val="none" w:sz="0" w:space="0" w:color="auto"/>
          </w:divBdr>
          <w:divsChild>
            <w:div w:id="1861891626">
              <w:marLeft w:val="0"/>
              <w:marRight w:val="0"/>
              <w:marTop w:val="0"/>
              <w:marBottom w:val="0"/>
              <w:divBdr>
                <w:top w:val="none" w:sz="0" w:space="0" w:color="auto"/>
                <w:left w:val="none" w:sz="0" w:space="0" w:color="auto"/>
                <w:bottom w:val="none" w:sz="0" w:space="0" w:color="auto"/>
                <w:right w:val="none" w:sz="0" w:space="0" w:color="auto"/>
              </w:divBdr>
              <w:divsChild>
                <w:div w:id="429161018">
                  <w:marLeft w:val="0"/>
                  <w:marRight w:val="0"/>
                  <w:marTop w:val="0"/>
                  <w:marBottom w:val="0"/>
                  <w:divBdr>
                    <w:top w:val="none" w:sz="0" w:space="0" w:color="auto"/>
                    <w:left w:val="none" w:sz="0" w:space="0" w:color="auto"/>
                    <w:bottom w:val="none" w:sz="0" w:space="0" w:color="auto"/>
                    <w:right w:val="none" w:sz="0" w:space="0" w:color="auto"/>
                  </w:divBdr>
                </w:div>
                <w:div w:id="552695064">
                  <w:marLeft w:val="0"/>
                  <w:marRight w:val="0"/>
                  <w:marTop w:val="0"/>
                  <w:marBottom w:val="0"/>
                  <w:divBdr>
                    <w:top w:val="none" w:sz="0" w:space="0" w:color="auto"/>
                    <w:left w:val="none" w:sz="0" w:space="0" w:color="auto"/>
                    <w:bottom w:val="none" w:sz="0" w:space="0" w:color="auto"/>
                    <w:right w:val="none" w:sz="0" w:space="0" w:color="auto"/>
                  </w:divBdr>
                </w:div>
                <w:div w:id="630861286">
                  <w:marLeft w:val="0"/>
                  <w:marRight w:val="0"/>
                  <w:marTop w:val="0"/>
                  <w:marBottom w:val="0"/>
                  <w:divBdr>
                    <w:top w:val="none" w:sz="0" w:space="0" w:color="auto"/>
                    <w:left w:val="none" w:sz="0" w:space="0" w:color="auto"/>
                    <w:bottom w:val="none" w:sz="0" w:space="0" w:color="auto"/>
                    <w:right w:val="none" w:sz="0" w:space="0" w:color="auto"/>
                  </w:divBdr>
                </w:div>
                <w:div w:id="1118835323">
                  <w:marLeft w:val="0"/>
                  <w:marRight w:val="0"/>
                  <w:marTop w:val="0"/>
                  <w:marBottom w:val="0"/>
                  <w:divBdr>
                    <w:top w:val="none" w:sz="0" w:space="0" w:color="auto"/>
                    <w:left w:val="none" w:sz="0" w:space="0" w:color="auto"/>
                    <w:bottom w:val="none" w:sz="0" w:space="0" w:color="auto"/>
                    <w:right w:val="none" w:sz="0" w:space="0" w:color="auto"/>
                  </w:divBdr>
                </w:div>
                <w:div w:id="1149134182">
                  <w:marLeft w:val="0"/>
                  <w:marRight w:val="0"/>
                  <w:marTop w:val="0"/>
                  <w:marBottom w:val="0"/>
                  <w:divBdr>
                    <w:top w:val="none" w:sz="0" w:space="0" w:color="auto"/>
                    <w:left w:val="none" w:sz="0" w:space="0" w:color="auto"/>
                    <w:bottom w:val="none" w:sz="0" w:space="0" w:color="auto"/>
                    <w:right w:val="none" w:sz="0" w:space="0" w:color="auto"/>
                  </w:divBdr>
                </w:div>
                <w:div w:id="1535850696">
                  <w:marLeft w:val="0"/>
                  <w:marRight w:val="0"/>
                  <w:marTop w:val="0"/>
                  <w:marBottom w:val="0"/>
                  <w:divBdr>
                    <w:top w:val="none" w:sz="0" w:space="0" w:color="auto"/>
                    <w:left w:val="none" w:sz="0" w:space="0" w:color="auto"/>
                    <w:bottom w:val="none" w:sz="0" w:space="0" w:color="auto"/>
                    <w:right w:val="none" w:sz="0" w:space="0" w:color="auto"/>
                  </w:divBdr>
                </w:div>
                <w:div w:id="1584490107">
                  <w:marLeft w:val="0"/>
                  <w:marRight w:val="0"/>
                  <w:marTop w:val="0"/>
                  <w:marBottom w:val="0"/>
                  <w:divBdr>
                    <w:top w:val="none" w:sz="0" w:space="0" w:color="auto"/>
                    <w:left w:val="none" w:sz="0" w:space="0" w:color="auto"/>
                    <w:bottom w:val="none" w:sz="0" w:space="0" w:color="auto"/>
                    <w:right w:val="none" w:sz="0" w:space="0" w:color="auto"/>
                  </w:divBdr>
                </w:div>
                <w:div w:id="1650091662">
                  <w:marLeft w:val="0"/>
                  <w:marRight w:val="0"/>
                  <w:marTop w:val="0"/>
                  <w:marBottom w:val="0"/>
                  <w:divBdr>
                    <w:top w:val="none" w:sz="0" w:space="0" w:color="auto"/>
                    <w:left w:val="none" w:sz="0" w:space="0" w:color="auto"/>
                    <w:bottom w:val="none" w:sz="0" w:space="0" w:color="auto"/>
                    <w:right w:val="none" w:sz="0" w:space="0" w:color="auto"/>
                  </w:divBdr>
                </w:div>
                <w:div w:id="1749423458">
                  <w:marLeft w:val="0"/>
                  <w:marRight w:val="0"/>
                  <w:marTop w:val="0"/>
                  <w:marBottom w:val="0"/>
                  <w:divBdr>
                    <w:top w:val="none" w:sz="0" w:space="0" w:color="auto"/>
                    <w:left w:val="none" w:sz="0" w:space="0" w:color="auto"/>
                    <w:bottom w:val="none" w:sz="0" w:space="0" w:color="auto"/>
                    <w:right w:val="none" w:sz="0" w:space="0" w:color="auto"/>
                  </w:divBdr>
                </w:div>
                <w:div w:id="1802841967">
                  <w:marLeft w:val="0"/>
                  <w:marRight w:val="0"/>
                  <w:marTop w:val="0"/>
                  <w:marBottom w:val="0"/>
                  <w:divBdr>
                    <w:top w:val="none" w:sz="0" w:space="0" w:color="auto"/>
                    <w:left w:val="none" w:sz="0" w:space="0" w:color="auto"/>
                    <w:bottom w:val="none" w:sz="0" w:space="0" w:color="auto"/>
                    <w:right w:val="none" w:sz="0" w:space="0" w:color="auto"/>
                  </w:divBdr>
                </w:div>
                <w:div w:id="19466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755299">
      <w:bodyDiv w:val="1"/>
      <w:marLeft w:val="0"/>
      <w:marRight w:val="0"/>
      <w:marTop w:val="0"/>
      <w:marBottom w:val="0"/>
      <w:divBdr>
        <w:top w:val="none" w:sz="0" w:space="0" w:color="auto"/>
        <w:left w:val="none" w:sz="0" w:space="0" w:color="auto"/>
        <w:bottom w:val="none" w:sz="0" w:space="0" w:color="auto"/>
        <w:right w:val="none" w:sz="0" w:space="0" w:color="auto"/>
      </w:divBdr>
    </w:div>
    <w:div w:id="1143540010">
      <w:bodyDiv w:val="1"/>
      <w:marLeft w:val="0"/>
      <w:marRight w:val="0"/>
      <w:marTop w:val="0"/>
      <w:marBottom w:val="0"/>
      <w:divBdr>
        <w:top w:val="none" w:sz="0" w:space="0" w:color="auto"/>
        <w:left w:val="none" w:sz="0" w:space="0" w:color="auto"/>
        <w:bottom w:val="none" w:sz="0" w:space="0" w:color="auto"/>
        <w:right w:val="none" w:sz="0" w:space="0" w:color="auto"/>
      </w:divBdr>
    </w:div>
    <w:div w:id="1338464343">
      <w:bodyDiv w:val="1"/>
      <w:marLeft w:val="0"/>
      <w:marRight w:val="0"/>
      <w:marTop w:val="0"/>
      <w:marBottom w:val="0"/>
      <w:divBdr>
        <w:top w:val="none" w:sz="0" w:space="0" w:color="auto"/>
        <w:left w:val="none" w:sz="0" w:space="0" w:color="auto"/>
        <w:bottom w:val="none" w:sz="0" w:space="0" w:color="auto"/>
        <w:right w:val="none" w:sz="0" w:space="0" w:color="auto"/>
      </w:divBdr>
      <w:divsChild>
        <w:div w:id="962031993">
          <w:marLeft w:val="0"/>
          <w:marRight w:val="0"/>
          <w:marTop w:val="0"/>
          <w:marBottom w:val="0"/>
          <w:divBdr>
            <w:top w:val="none" w:sz="0" w:space="0" w:color="auto"/>
            <w:left w:val="none" w:sz="0" w:space="0" w:color="auto"/>
            <w:bottom w:val="none" w:sz="0" w:space="0" w:color="auto"/>
            <w:right w:val="none" w:sz="0" w:space="0" w:color="auto"/>
          </w:divBdr>
          <w:divsChild>
            <w:div w:id="1502575956">
              <w:marLeft w:val="0"/>
              <w:marRight w:val="0"/>
              <w:marTop w:val="0"/>
              <w:marBottom w:val="0"/>
              <w:divBdr>
                <w:top w:val="none" w:sz="0" w:space="0" w:color="auto"/>
                <w:left w:val="none" w:sz="0" w:space="0" w:color="auto"/>
                <w:bottom w:val="none" w:sz="0" w:space="0" w:color="auto"/>
                <w:right w:val="none" w:sz="0" w:space="0" w:color="auto"/>
              </w:divBdr>
              <w:divsChild>
                <w:div w:id="38213336">
                  <w:marLeft w:val="0"/>
                  <w:marRight w:val="0"/>
                  <w:marTop w:val="0"/>
                  <w:marBottom w:val="0"/>
                  <w:divBdr>
                    <w:top w:val="none" w:sz="0" w:space="0" w:color="auto"/>
                    <w:left w:val="none" w:sz="0" w:space="0" w:color="auto"/>
                    <w:bottom w:val="none" w:sz="0" w:space="0" w:color="auto"/>
                    <w:right w:val="none" w:sz="0" w:space="0" w:color="auto"/>
                  </w:divBdr>
                </w:div>
                <w:div w:id="140541501">
                  <w:marLeft w:val="0"/>
                  <w:marRight w:val="0"/>
                  <w:marTop w:val="0"/>
                  <w:marBottom w:val="0"/>
                  <w:divBdr>
                    <w:top w:val="none" w:sz="0" w:space="0" w:color="auto"/>
                    <w:left w:val="none" w:sz="0" w:space="0" w:color="auto"/>
                    <w:bottom w:val="none" w:sz="0" w:space="0" w:color="auto"/>
                    <w:right w:val="none" w:sz="0" w:space="0" w:color="auto"/>
                  </w:divBdr>
                </w:div>
                <w:div w:id="343362833">
                  <w:marLeft w:val="0"/>
                  <w:marRight w:val="0"/>
                  <w:marTop w:val="0"/>
                  <w:marBottom w:val="0"/>
                  <w:divBdr>
                    <w:top w:val="none" w:sz="0" w:space="0" w:color="auto"/>
                    <w:left w:val="none" w:sz="0" w:space="0" w:color="auto"/>
                    <w:bottom w:val="none" w:sz="0" w:space="0" w:color="auto"/>
                    <w:right w:val="none" w:sz="0" w:space="0" w:color="auto"/>
                  </w:divBdr>
                </w:div>
                <w:div w:id="406464998">
                  <w:marLeft w:val="0"/>
                  <w:marRight w:val="0"/>
                  <w:marTop w:val="0"/>
                  <w:marBottom w:val="0"/>
                  <w:divBdr>
                    <w:top w:val="none" w:sz="0" w:space="0" w:color="auto"/>
                    <w:left w:val="none" w:sz="0" w:space="0" w:color="auto"/>
                    <w:bottom w:val="none" w:sz="0" w:space="0" w:color="auto"/>
                    <w:right w:val="none" w:sz="0" w:space="0" w:color="auto"/>
                  </w:divBdr>
                </w:div>
                <w:div w:id="499270269">
                  <w:marLeft w:val="0"/>
                  <w:marRight w:val="0"/>
                  <w:marTop w:val="0"/>
                  <w:marBottom w:val="0"/>
                  <w:divBdr>
                    <w:top w:val="none" w:sz="0" w:space="0" w:color="auto"/>
                    <w:left w:val="none" w:sz="0" w:space="0" w:color="auto"/>
                    <w:bottom w:val="none" w:sz="0" w:space="0" w:color="auto"/>
                    <w:right w:val="none" w:sz="0" w:space="0" w:color="auto"/>
                  </w:divBdr>
                </w:div>
                <w:div w:id="509024645">
                  <w:marLeft w:val="0"/>
                  <w:marRight w:val="0"/>
                  <w:marTop w:val="0"/>
                  <w:marBottom w:val="0"/>
                  <w:divBdr>
                    <w:top w:val="none" w:sz="0" w:space="0" w:color="auto"/>
                    <w:left w:val="none" w:sz="0" w:space="0" w:color="auto"/>
                    <w:bottom w:val="none" w:sz="0" w:space="0" w:color="auto"/>
                    <w:right w:val="none" w:sz="0" w:space="0" w:color="auto"/>
                  </w:divBdr>
                </w:div>
                <w:div w:id="875852086">
                  <w:marLeft w:val="0"/>
                  <w:marRight w:val="0"/>
                  <w:marTop w:val="0"/>
                  <w:marBottom w:val="0"/>
                  <w:divBdr>
                    <w:top w:val="none" w:sz="0" w:space="0" w:color="auto"/>
                    <w:left w:val="none" w:sz="0" w:space="0" w:color="auto"/>
                    <w:bottom w:val="none" w:sz="0" w:space="0" w:color="auto"/>
                    <w:right w:val="none" w:sz="0" w:space="0" w:color="auto"/>
                  </w:divBdr>
                </w:div>
                <w:div w:id="1377698977">
                  <w:marLeft w:val="0"/>
                  <w:marRight w:val="0"/>
                  <w:marTop w:val="0"/>
                  <w:marBottom w:val="0"/>
                  <w:divBdr>
                    <w:top w:val="none" w:sz="0" w:space="0" w:color="auto"/>
                    <w:left w:val="none" w:sz="0" w:space="0" w:color="auto"/>
                    <w:bottom w:val="none" w:sz="0" w:space="0" w:color="auto"/>
                    <w:right w:val="none" w:sz="0" w:space="0" w:color="auto"/>
                  </w:divBdr>
                </w:div>
                <w:div w:id="1486316501">
                  <w:marLeft w:val="0"/>
                  <w:marRight w:val="0"/>
                  <w:marTop w:val="0"/>
                  <w:marBottom w:val="0"/>
                  <w:divBdr>
                    <w:top w:val="none" w:sz="0" w:space="0" w:color="auto"/>
                    <w:left w:val="none" w:sz="0" w:space="0" w:color="auto"/>
                    <w:bottom w:val="none" w:sz="0" w:space="0" w:color="auto"/>
                    <w:right w:val="none" w:sz="0" w:space="0" w:color="auto"/>
                  </w:divBdr>
                </w:div>
                <w:div w:id="1561093491">
                  <w:marLeft w:val="0"/>
                  <w:marRight w:val="0"/>
                  <w:marTop w:val="0"/>
                  <w:marBottom w:val="0"/>
                  <w:divBdr>
                    <w:top w:val="none" w:sz="0" w:space="0" w:color="auto"/>
                    <w:left w:val="none" w:sz="0" w:space="0" w:color="auto"/>
                    <w:bottom w:val="none" w:sz="0" w:space="0" w:color="auto"/>
                    <w:right w:val="none" w:sz="0" w:space="0" w:color="auto"/>
                  </w:divBdr>
                </w:div>
                <w:div w:id="169341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204791">
      <w:bodyDiv w:val="1"/>
      <w:marLeft w:val="0"/>
      <w:marRight w:val="0"/>
      <w:marTop w:val="0"/>
      <w:marBottom w:val="0"/>
      <w:divBdr>
        <w:top w:val="none" w:sz="0" w:space="0" w:color="auto"/>
        <w:left w:val="none" w:sz="0" w:space="0" w:color="auto"/>
        <w:bottom w:val="none" w:sz="0" w:space="0" w:color="auto"/>
        <w:right w:val="none" w:sz="0" w:space="0" w:color="auto"/>
      </w:divBdr>
      <w:divsChild>
        <w:div w:id="693656227">
          <w:marLeft w:val="0"/>
          <w:marRight w:val="0"/>
          <w:marTop w:val="0"/>
          <w:marBottom w:val="0"/>
          <w:divBdr>
            <w:top w:val="none" w:sz="0" w:space="0" w:color="auto"/>
            <w:left w:val="none" w:sz="0" w:space="0" w:color="auto"/>
            <w:bottom w:val="none" w:sz="0" w:space="0" w:color="auto"/>
            <w:right w:val="none" w:sz="0" w:space="0" w:color="auto"/>
          </w:divBdr>
          <w:divsChild>
            <w:div w:id="651562923">
              <w:marLeft w:val="0"/>
              <w:marRight w:val="0"/>
              <w:marTop w:val="0"/>
              <w:marBottom w:val="0"/>
              <w:divBdr>
                <w:top w:val="none" w:sz="0" w:space="0" w:color="auto"/>
                <w:left w:val="none" w:sz="0" w:space="0" w:color="auto"/>
                <w:bottom w:val="none" w:sz="0" w:space="0" w:color="auto"/>
                <w:right w:val="none" w:sz="0" w:space="0" w:color="auto"/>
              </w:divBdr>
              <w:divsChild>
                <w:div w:id="658971454">
                  <w:marLeft w:val="0"/>
                  <w:marRight w:val="0"/>
                  <w:marTop w:val="0"/>
                  <w:marBottom w:val="0"/>
                  <w:divBdr>
                    <w:top w:val="none" w:sz="0" w:space="0" w:color="auto"/>
                    <w:left w:val="none" w:sz="0" w:space="0" w:color="auto"/>
                    <w:bottom w:val="none" w:sz="0" w:space="0" w:color="auto"/>
                    <w:right w:val="none" w:sz="0" w:space="0" w:color="auto"/>
                  </w:divBdr>
                </w:div>
                <w:div w:id="905071283">
                  <w:marLeft w:val="0"/>
                  <w:marRight w:val="0"/>
                  <w:marTop w:val="0"/>
                  <w:marBottom w:val="0"/>
                  <w:divBdr>
                    <w:top w:val="none" w:sz="0" w:space="0" w:color="auto"/>
                    <w:left w:val="none" w:sz="0" w:space="0" w:color="auto"/>
                    <w:bottom w:val="none" w:sz="0" w:space="0" w:color="auto"/>
                    <w:right w:val="none" w:sz="0" w:space="0" w:color="auto"/>
                  </w:divBdr>
                </w:div>
                <w:div w:id="962268256">
                  <w:marLeft w:val="0"/>
                  <w:marRight w:val="0"/>
                  <w:marTop w:val="0"/>
                  <w:marBottom w:val="0"/>
                  <w:divBdr>
                    <w:top w:val="none" w:sz="0" w:space="0" w:color="auto"/>
                    <w:left w:val="none" w:sz="0" w:space="0" w:color="auto"/>
                    <w:bottom w:val="none" w:sz="0" w:space="0" w:color="auto"/>
                    <w:right w:val="none" w:sz="0" w:space="0" w:color="auto"/>
                  </w:divBdr>
                </w:div>
                <w:div w:id="998118886">
                  <w:marLeft w:val="0"/>
                  <w:marRight w:val="0"/>
                  <w:marTop w:val="0"/>
                  <w:marBottom w:val="0"/>
                  <w:divBdr>
                    <w:top w:val="none" w:sz="0" w:space="0" w:color="auto"/>
                    <w:left w:val="none" w:sz="0" w:space="0" w:color="auto"/>
                    <w:bottom w:val="none" w:sz="0" w:space="0" w:color="auto"/>
                    <w:right w:val="none" w:sz="0" w:space="0" w:color="auto"/>
                  </w:divBdr>
                </w:div>
                <w:div w:id="1074165736">
                  <w:marLeft w:val="0"/>
                  <w:marRight w:val="0"/>
                  <w:marTop w:val="0"/>
                  <w:marBottom w:val="0"/>
                  <w:divBdr>
                    <w:top w:val="none" w:sz="0" w:space="0" w:color="auto"/>
                    <w:left w:val="none" w:sz="0" w:space="0" w:color="auto"/>
                    <w:bottom w:val="none" w:sz="0" w:space="0" w:color="auto"/>
                    <w:right w:val="none" w:sz="0" w:space="0" w:color="auto"/>
                  </w:divBdr>
                </w:div>
                <w:div w:id="1145774913">
                  <w:marLeft w:val="0"/>
                  <w:marRight w:val="0"/>
                  <w:marTop w:val="0"/>
                  <w:marBottom w:val="0"/>
                  <w:divBdr>
                    <w:top w:val="none" w:sz="0" w:space="0" w:color="auto"/>
                    <w:left w:val="none" w:sz="0" w:space="0" w:color="auto"/>
                    <w:bottom w:val="none" w:sz="0" w:space="0" w:color="auto"/>
                    <w:right w:val="none" w:sz="0" w:space="0" w:color="auto"/>
                  </w:divBdr>
                </w:div>
                <w:div w:id="1185746617">
                  <w:marLeft w:val="0"/>
                  <w:marRight w:val="0"/>
                  <w:marTop w:val="0"/>
                  <w:marBottom w:val="0"/>
                  <w:divBdr>
                    <w:top w:val="none" w:sz="0" w:space="0" w:color="auto"/>
                    <w:left w:val="none" w:sz="0" w:space="0" w:color="auto"/>
                    <w:bottom w:val="none" w:sz="0" w:space="0" w:color="auto"/>
                    <w:right w:val="none" w:sz="0" w:space="0" w:color="auto"/>
                  </w:divBdr>
                </w:div>
                <w:div w:id="1356929144">
                  <w:marLeft w:val="0"/>
                  <w:marRight w:val="0"/>
                  <w:marTop w:val="0"/>
                  <w:marBottom w:val="0"/>
                  <w:divBdr>
                    <w:top w:val="none" w:sz="0" w:space="0" w:color="auto"/>
                    <w:left w:val="none" w:sz="0" w:space="0" w:color="auto"/>
                    <w:bottom w:val="none" w:sz="0" w:space="0" w:color="auto"/>
                    <w:right w:val="none" w:sz="0" w:space="0" w:color="auto"/>
                  </w:divBdr>
                </w:div>
                <w:div w:id="1434133725">
                  <w:marLeft w:val="0"/>
                  <w:marRight w:val="0"/>
                  <w:marTop w:val="0"/>
                  <w:marBottom w:val="0"/>
                  <w:divBdr>
                    <w:top w:val="none" w:sz="0" w:space="0" w:color="auto"/>
                    <w:left w:val="none" w:sz="0" w:space="0" w:color="auto"/>
                    <w:bottom w:val="none" w:sz="0" w:space="0" w:color="auto"/>
                    <w:right w:val="none" w:sz="0" w:space="0" w:color="auto"/>
                  </w:divBdr>
                </w:div>
                <w:div w:id="1519929528">
                  <w:marLeft w:val="0"/>
                  <w:marRight w:val="0"/>
                  <w:marTop w:val="0"/>
                  <w:marBottom w:val="0"/>
                  <w:divBdr>
                    <w:top w:val="none" w:sz="0" w:space="0" w:color="auto"/>
                    <w:left w:val="none" w:sz="0" w:space="0" w:color="auto"/>
                    <w:bottom w:val="none" w:sz="0" w:space="0" w:color="auto"/>
                    <w:right w:val="none" w:sz="0" w:space="0" w:color="auto"/>
                  </w:divBdr>
                </w:div>
                <w:div w:id="20994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243155">
      <w:bodyDiv w:val="1"/>
      <w:marLeft w:val="0"/>
      <w:marRight w:val="0"/>
      <w:marTop w:val="0"/>
      <w:marBottom w:val="0"/>
      <w:divBdr>
        <w:top w:val="none" w:sz="0" w:space="0" w:color="auto"/>
        <w:left w:val="none" w:sz="0" w:space="0" w:color="auto"/>
        <w:bottom w:val="none" w:sz="0" w:space="0" w:color="auto"/>
        <w:right w:val="none" w:sz="0" w:space="0" w:color="auto"/>
      </w:divBdr>
      <w:divsChild>
        <w:div w:id="1943106180">
          <w:marLeft w:val="0"/>
          <w:marRight w:val="0"/>
          <w:marTop w:val="0"/>
          <w:marBottom w:val="0"/>
          <w:divBdr>
            <w:top w:val="none" w:sz="0" w:space="0" w:color="auto"/>
            <w:left w:val="none" w:sz="0" w:space="0" w:color="auto"/>
            <w:bottom w:val="none" w:sz="0" w:space="0" w:color="auto"/>
            <w:right w:val="none" w:sz="0" w:space="0" w:color="auto"/>
          </w:divBdr>
          <w:divsChild>
            <w:div w:id="614096959">
              <w:marLeft w:val="0"/>
              <w:marRight w:val="0"/>
              <w:marTop w:val="0"/>
              <w:marBottom w:val="0"/>
              <w:divBdr>
                <w:top w:val="none" w:sz="0" w:space="0" w:color="auto"/>
                <w:left w:val="none" w:sz="0" w:space="0" w:color="auto"/>
                <w:bottom w:val="none" w:sz="0" w:space="0" w:color="auto"/>
                <w:right w:val="none" w:sz="0" w:space="0" w:color="auto"/>
              </w:divBdr>
              <w:divsChild>
                <w:div w:id="25063533">
                  <w:marLeft w:val="0"/>
                  <w:marRight w:val="0"/>
                  <w:marTop w:val="0"/>
                  <w:marBottom w:val="0"/>
                  <w:divBdr>
                    <w:top w:val="none" w:sz="0" w:space="0" w:color="auto"/>
                    <w:left w:val="none" w:sz="0" w:space="0" w:color="auto"/>
                    <w:bottom w:val="none" w:sz="0" w:space="0" w:color="auto"/>
                    <w:right w:val="none" w:sz="0" w:space="0" w:color="auto"/>
                  </w:divBdr>
                </w:div>
                <w:div w:id="98455485">
                  <w:marLeft w:val="0"/>
                  <w:marRight w:val="0"/>
                  <w:marTop w:val="0"/>
                  <w:marBottom w:val="0"/>
                  <w:divBdr>
                    <w:top w:val="none" w:sz="0" w:space="0" w:color="auto"/>
                    <w:left w:val="none" w:sz="0" w:space="0" w:color="auto"/>
                    <w:bottom w:val="none" w:sz="0" w:space="0" w:color="auto"/>
                    <w:right w:val="none" w:sz="0" w:space="0" w:color="auto"/>
                  </w:divBdr>
                </w:div>
                <w:div w:id="116024946">
                  <w:marLeft w:val="0"/>
                  <w:marRight w:val="0"/>
                  <w:marTop w:val="0"/>
                  <w:marBottom w:val="0"/>
                  <w:divBdr>
                    <w:top w:val="none" w:sz="0" w:space="0" w:color="auto"/>
                    <w:left w:val="none" w:sz="0" w:space="0" w:color="auto"/>
                    <w:bottom w:val="none" w:sz="0" w:space="0" w:color="auto"/>
                    <w:right w:val="none" w:sz="0" w:space="0" w:color="auto"/>
                  </w:divBdr>
                </w:div>
                <w:div w:id="388921377">
                  <w:marLeft w:val="0"/>
                  <w:marRight w:val="0"/>
                  <w:marTop w:val="0"/>
                  <w:marBottom w:val="0"/>
                  <w:divBdr>
                    <w:top w:val="none" w:sz="0" w:space="0" w:color="auto"/>
                    <w:left w:val="none" w:sz="0" w:space="0" w:color="auto"/>
                    <w:bottom w:val="none" w:sz="0" w:space="0" w:color="auto"/>
                    <w:right w:val="none" w:sz="0" w:space="0" w:color="auto"/>
                  </w:divBdr>
                </w:div>
                <w:div w:id="448206045">
                  <w:marLeft w:val="0"/>
                  <w:marRight w:val="0"/>
                  <w:marTop w:val="0"/>
                  <w:marBottom w:val="0"/>
                  <w:divBdr>
                    <w:top w:val="none" w:sz="0" w:space="0" w:color="auto"/>
                    <w:left w:val="none" w:sz="0" w:space="0" w:color="auto"/>
                    <w:bottom w:val="none" w:sz="0" w:space="0" w:color="auto"/>
                    <w:right w:val="none" w:sz="0" w:space="0" w:color="auto"/>
                  </w:divBdr>
                </w:div>
                <w:div w:id="569660144">
                  <w:marLeft w:val="0"/>
                  <w:marRight w:val="0"/>
                  <w:marTop w:val="0"/>
                  <w:marBottom w:val="0"/>
                  <w:divBdr>
                    <w:top w:val="none" w:sz="0" w:space="0" w:color="auto"/>
                    <w:left w:val="none" w:sz="0" w:space="0" w:color="auto"/>
                    <w:bottom w:val="none" w:sz="0" w:space="0" w:color="auto"/>
                    <w:right w:val="none" w:sz="0" w:space="0" w:color="auto"/>
                  </w:divBdr>
                </w:div>
                <w:div w:id="582222850">
                  <w:marLeft w:val="0"/>
                  <w:marRight w:val="0"/>
                  <w:marTop w:val="0"/>
                  <w:marBottom w:val="0"/>
                  <w:divBdr>
                    <w:top w:val="none" w:sz="0" w:space="0" w:color="auto"/>
                    <w:left w:val="none" w:sz="0" w:space="0" w:color="auto"/>
                    <w:bottom w:val="none" w:sz="0" w:space="0" w:color="auto"/>
                    <w:right w:val="none" w:sz="0" w:space="0" w:color="auto"/>
                  </w:divBdr>
                </w:div>
                <w:div w:id="674264819">
                  <w:marLeft w:val="0"/>
                  <w:marRight w:val="0"/>
                  <w:marTop w:val="0"/>
                  <w:marBottom w:val="0"/>
                  <w:divBdr>
                    <w:top w:val="none" w:sz="0" w:space="0" w:color="auto"/>
                    <w:left w:val="none" w:sz="0" w:space="0" w:color="auto"/>
                    <w:bottom w:val="none" w:sz="0" w:space="0" w:color="auto"/>
                    <w:right w:val="none" w:sz="0" w:space="0" w:color="auto"/>
                  </w:divBdr>
                </w:div>
                <w:div w:id="690565546">
                  <w:marLeft w:val="0"/>
                  <w:marRight w:val="0"/>
                  <w:marTop w:val="0"/>
                  <w:marBottom w:val="0"/>
                  <w:divBdr>
                    <w:top w:val="none" w:sz="0" w:space="0" w:color="auto"/>
                    <w:left w:val="none" w:sz="0" w:space="0" w:color="auto"/>
                    <w:bottom w:val="none" w:sz="0" w:space="0" w:color="auto"/>
                    <w:right w:val="none" w:sz="0" w:space="0" w:color="auto"/>
                  </w:divBdr>
                </w:div>
                <w:div w:id="728574043">
                  <w:marLeft w:val="0"/>
                  <w:marRight w:val="0"/>
                  <w:marTop w:val="0"/>
                  <w:marBottom w:val="0"/>
                  <w:divBdr>
                    <w:top w:val="none" w:sz="0" w:space="0" w:color="auto"/>
                    <w:left w:val="none" w:sz="0" w:space="0" w:color="auto"/>
                    <w:bottom w:val="none" w:sz="0" w:space="0" w:color="auto"/>
                    <w:right w:val="none" w:sz="0" w:space="0" w:color="auto"/>
                  </w:divBdr>
                </w:div>
                <w:div w:id="760757597">
                  <w:marLeft w:val="0"/>
                  <w:marRight w:val="0"/>
                  <w:marTop w:val="0"/>
                  <w:marBottom w:val="0"/>
                  <w:divBdr>
                    <w:top w:val="none" w:sz="0" w:space="0" w:color="auto"/>
                    <w:left w:val="none" w:sz="0" w:space="0" w:color="auto"/>
                    <w:bottom w:val="none" w:sz="0" w:space="0" w:color="auto"/>
                    <w:right w:val="none" w:sz="0" w:space="0" w:color="auto"/>
                  </w:divBdr>
                </w:div>
                <w:div w:id="761953886">
                  <w:marLeft w:val="0"/>
                  <w:marRight w:val="0"/>
                  <w:marTop w:val="0"/>
                  <w:marBottom w:val="0"/>
                  <w:divBdr>
                    <w:top w:val="none" w:sz="0" w:space="0" w:color="auto"/>
                    <w:left w:val="none" w:sz="0" w:space="0" w:color="auto"/>
                    <w:bottom w:val="none" w:sz="0" w:space="0" w:color="auto"/>
                    <w:right w:val="none" w:sz="0" w:space="0" w:color="auto"/>
                  </w:divBdr>
                </w:div>
                <w:div w:id="771361196">
                  <w:marLeft w:val="0"/>
                  <w:marRight w:val="0"/>
                  <w:marTop w:val="0"/>
                  <w:marBottom w:val="0"/>
                  <w:divBdr>
                    <w:top w:val="none" w:sz="0" w:space="0" w:color="auto"/>
                    <w:left w:val="none" w:sz="0" w:space="0" w:color="auto"/>
                    <w:bottom w:val="none" w:sz="0" w:space="0" w:color="auto"/>
                    <w:right w:val="none" w:sz="0" w:space="0" w:color="auto"/>
                  </w:divBdr>
                </w:div>
                <w:div w:id="844590068">
                  <w:marLeft w:val="0"/>
                  <w:marRight w:val="0"/>
                  <w:marTop w:val="0"/>
                  <w:marBottom w:val="0"/>
                  <w:divBdr>
                    <w:top w:val="none" w:sz="0" w:space="0" w:color="auto"/>
                    <w:left w:val="none" w:sz="0" w:space="0" w:color="auto"/>
                    <w:bottom w:val="none" w:sz="0" w:space="0" w:color="auto"/>
                    <w:right w:val="none" w:sz="0" w:space="0" w:color="auto"/>
                  </w:divBdr>
                </w:div>
                <w:div w:id="856580262">
                  <w:marLeft w:val="0"/>
                  <w:marRight w:val="0"/>
                  <w:marTop w:val="0"/>
                  <w:marBottom w:val="0"/>
                  <w:divBdr>
                    <w:top w:val="none" w:sz="0" w:space="0" w:color="auto"/>
                    <w:left w:val="none" w:sz="0" w:space="0" w:color="auto"/>
                    <w:bottom w:val="none" w:sz="0" w:space="0" w:color="auto"/>
                    <w:right w:val="none" w:sz="0" w:space="0" w:color="auto"/>
                  </w:divBdr>
                </w:div>
                <w:div w:id="936407943">
                  <w:marLeft w:val="0"/>
                  <w:marRight w:val="0"/>
                  <w:marTop w:val="0"/>
                  <w:marBottom w:val="0"/>
                  <w:divBdr>
                    <w:top w:val="none" w:sz="0" w:space="0" w:color="auto"/>
                    <w:left w:val="none" w:sz="0" w:space="0" w:color="auto"/>
                    <w:bottom w:val="none" w:sz="0" w:space="0" w:color="auto"/>
                    <w:right w:val="none" w:sz="0" w:space="0" w:color="auto"/>
                  </w:divBdr>
                </w:div>
                <w:div w:id="950741724">
                  <w:marLeft w:val="0"/>
                  <w:marRight w:val="0"/>
                  <w:marTop w:val="0"/>
                  <w:marBottom w:val="0"/>
                  <w:divBdr>
                    <w:top w:val="none" w:sz="0" w:space="0" w:color="auto"/>
                    <w:left w:val="none" w:sz="0" w:space="0" w:color="auto"/>
                    <w:bottom w:val="none" w:sz="0" w:space="0" w:color="auto"/>
                    <w:right w:val="none" w:sz="0" w:space="0" w:color="auto"/>
                  </w:divBdr>
                </w:div>
                <w:div w:id="1031801035">
                  <w:marLeft w:val="0"/>
                  <w:marRight w:val="0"/>
                  <w:marTop w:val="0"/>
                  <w:marBottom w:val="0"/>
                  <w:divBdr>
                    <w:top w:val="none" w:sz="0" w:space="0" w:color="auto"/>
                    <w:left w:val="none" w:sz="0" w:space="0" w:color="auto"/>
                    <w:bottom w:val="none" w:sz="0" w:space="0" w:color="auto"/>
                    <w:right w:val="none" w:sz="0" w:space="0" w:color="auto"/>
                  </w:divBdr>
                </w:div>
                <w:div w:id="1261138212">
                  <w:marLeft w:val="0"/>
                  <w:marRight w:val="0"/>
                  <w:marTop w:val="0"/>
                  <w:marBottom w:val="0"/>
                  <w:divBdr>
                    <w:top w:val="none" w:sz="0" w:space="0" w:color="auto"/>
                    <w:left w:val="none" w:sz="0" w:space="0" w:color="auto"/>
                    <w:bottom w:val="none" w:sz="0" w:space="0" w:color="auto"/>
                    <w:right w:val="none" w:sz="0" w:space="0" w:color="auto"/>
                  </w:divBdr>
                </w:div>
                <w:div w:id="1324892160">
                  <w:marLeft w:val="0"/>
                  <w:marRight w:val="0"/>
                  <w:marTop w:val="0"/>
                  <w:marBottom w:val="0"/>
                  <w:divBdr>
                    <w:top w:val="none" w:sz="0" w:space="0" w:color="auto"/>
                    <w:left w:val="none" w:sz="0" w:space="0" w:color="auto"/>
                    <w:bottom w:val="none" w:sz="0" w:space="0" w:color="auto"/>
                    <w:right w:val="none" w:sz="0" w:space="0" w:color="auto"/>
                  </w:divBdr>
                </w:div>
                <w:div w:id="1358889820">
                  <w:marLeft w:val="0"/>
                  <w:marRight w:val="0"/>
                  <w:marTop w:val="0"/>
                  <w:marBottom w:val="0"/>
                  <w:divBdr>
                    <w:top w:val="none" w:sz="0" w:space="0" w:color="auto"/>
                    <w:left w:val="none" w:sz="0" w:space="0" w:color="auto"/>
                    <w:bottom w:val="none" w:sz="0" w:space="0" w:color="auto"/>
                    <w:right w:val="none" w:sz="0" w:space="0" w:color="auto"/>
                  </w:divBdr>
                </w:div>
                <w:div w:id="1376808616">
                  <w:marLeft w:val="0"/>
                  <w:marRight w:val="0"/>
                  <w:marTop w:val="0"/>
                  <w:marBottom w:val="0"/>
                  <w:divBdr>
                    <w:top w:val="none" w:sz="0" w:space="0" w:color="auto"/>
                    <w:left w:val="none" w:sz="0" w:space="0" w:color="auto"/>
                    <w:bottom w:val="none" w:sz="0" w:space="0" w:color="auto"/>
                    <w:right w:val="none" w:sz="0" w:space="0" w:color="auto"/>
                  </w:divBdr>
                </w:div>
                <w:div w:id="1438451393">
                  <w:marLeft w:val="0"/>
                  <w:marRight w:val="0"/>
                  <w:marTop w:val="0"/>
                  <w:marBottom w:val="0"/>
                  <w:divBdr>
                    <w:top w:val="none" w:sz="0" w:space="0" w:color="auto"/>
                    <w:left w:val="none" w:sz="0" w:space="0" w:color="auto"/>
                    <w:bottom w:val="none" w:sz="0" w:space="0" w:color="auto"/>
                    <w:right w:val="none" w:sz="0" w:space="0" w:color="auto"/>
                  </w:divBdr>
                </w:div>
                <w:div w:id="1439838890">
                  <w:marLeft w:val="0"/>
                  <w:marRight w:val="0"/>
                  <w:marTop w:val="0"/>
                  <w:marBottom w:val="0"/>
                  <w:divBdr>
                    <w:top w:val="none" w:sz="0" w:space="0" w:color="auto"/>
                    <w:left w:val="none" w:sz="0" w:space="0" w:color="auto"/>
                    <w:bottom w:val="none" w:sz="0" w:space="0" w:color="auto"/>
                    <w:right w:val="none" w:sz="0" w:space="0" w:color="auto"/>
                  </w:divBdr>
                </w:div>
                <w:div w:id="1645769149">
                  <w:marLeft w:val="0"/>
                  <w:marRight w:val="0"/>
                  <w:marTop w:val="0"/>
                  <w:marBottom w:val="0"/>
                  <w:divBdr>
                    <w:top w:val="none" w:sz="0" w:space="0" w:color="auto"/>
                    <w:left w:val="none" w:sz="0" w:space="0" w:color="auto"/>
                    <w:bottom w:val="none" w:sz="0" w:space="0" w:color="auto"/>
                    <w:right w:val="none" w:sz="0" w:space="0" w:color="auto"/>
                  </w:divBdr>
                </w:div>
                <w:div w:id="1669481093">
                  <w:marLeft w:val="0"/>
                  <w:marRight w:val="0"/>
                  <w:marTop w:val="0"/>
                  <w:marBottom w:val="0"/>
                  <w:divBdr>
                    <w:top w:val="none" w:sz="0" w:space="0" w:color="auto"/>
                    <w:left w:val="none" w:sz="0" w:space="0" w:color="auto"/>
                    <w:bottom w:val="none" w:sz="0" w:space="0" w:color="auto"/>
                    <w:right w:val="none" w:sz="0" w:space="0" w:color="auto"/>
                  </w:divBdr>
                </w:div>
                <w:div w:id="1725639753">
                  <w:marLeft w:val="0"/>
                  <w:marRight w:val="0"/>
                  <w:marTop w:val="0"/>
                  <w:marBottom w:val="0"/>
                  <w:divBdr>
                    <w:top w:val="none" w:sz="0" w:space="0" w:color="auto"/>
                    <w:left w:val="none" w:sz="0" w:space="0" w:color="auto"/>
                    <w:bottom w:val="none" w:sz="0" w:space="0" w:color="auto"/>
                    <w:right w:val="none" w:sz="0" w:space="0" w:color="auto"/>
                  </w:divBdr>
                </w:div>
                <w:div w:id="1730418965">
                  <w:marLeft w:val="0"/>
                  <w:marRight w:val="0"/>
                  <w:marTop w:val="0"/>
                  <w:marBottom w:val="0"/>
                  <w:divBdr>
                    <w:top w:val="none" w:sz="0" w:space="0" w:color="auto"/>
                    <w:left w:val="none" w:sz="0" w:space="0" w:color="auto"/>
                    <w:bottom w:val="none" w:sz="0" w:space="0" w:color="auto"/>
                    <w:right w:val="none" w:sz="0" w:space="0" w:color="auto"/>
                  </w:divBdr>
                </w:div>
                <w:div w:id="1749960370">
                  <w:marLeft w:val="0"/>
                  <w:marRight w:val="0"/>
                  <w:marTop w:val="0"/>
                  <w:marBottom w:val="0"/>
                  <w:divBdr>
                    <w:top w:val="none" w:sz="0" w:space="0" w:color="auto"/>
                    <w:left w:val="none" w:sz="0" w:space="0" w:color="auto"/>
                    <w:bottom w:val="none" w:sz="0" w:space="0" w:color="auto"/>
                    <w:right w:val="none" w:sz="0" w:space="0" w:color="auto"/>
                  </w:divBdr>
                </w:div>
                <w:div w:id="1845779186">
                  <w:marLeft w:val="0"/>
                  <w:marRight w:val="0"/>
                  <w:marTop w:val="0"/>
                  <w:marBottom w:val="0"/>
                  <w:divBdr>
                    <w:top w:val="none" w:sz="0" w:space="0" w:color="auto"/>
                    <w:left w:val="none" w:sz="0" w:space="0" w:color="auto"/>
                    <w:bottom w:val="none" w:sz="0" w:space="0" w:color="auto"/>
                    <w:right w:val="none" w:sz="0" w:space="0" w:color="auto"/>
                  </w:divBdr>
                </w:div>
                <w:div w:id="1892183028">
                  <w:marLeft w:val="0"/>
                  <w:marRight w:val="0"/>
                  <w:marTop w:val="0"/>
                  <w:marBottom w:val="0"/>
                  <w:divBdr>
                    <w:top w:val="none" w:sz="0" w:space="0" w:color="auto"/>
                    <w:left w:val="none" w:sz="0" w:space="0" w:color="auto"/>
                    <w:bottom w:val="none" w:sz="0" w:space="0" w:color="auto"/>
                    <w:right w:val="none" w:sz="0" w:space="0" w:color="auto"/>
                  </w:divBdr>
                </w:div>
                <w:div w:id="2081050733">
                  <w:marLeft w:val="0"/>
                  <w:marRight w:val="0"/>
                  <w:marTop w:val="0"/>
                  <w:marBottom w:val="0"/>
                  <w:divBdr>
                    <w:top w:val="none" w:sz="0" w:space="0" w:color="auto"/>
                    <w:left w:val="none" w:sz="0" w:space="0" w:color="auto"/>
                    <w:bottom w:val="none" w:sz="0" w:space="0" w:color="auto"/>
                    <w:right w:val="none" w:sz="0" w:space="0" w:color="auto"/>
                  </w:divBdr>
                </w:div>
                <w:div w:id="2120025957">
                  <w:marLeft w:val="0"/>
                  <w:marRight w:val="0"/>
                  <w:marTop w:val="0"/>
                  <w:marBottom w:val="0"/>
                  <w:divBdr>
                    <w:top w:val="none" w:sz="0" w:space="0" w:color="auto"/>
                    <w:left w:val="none" w:sz="0" w:space="0" w:color="auto"/>
                    <w:bottom w:val="none" w:sz="0" w:space="0" w:color="auto"/>
                    <w:right w:val="none" w:sz="0" w:space="0" w:color="auto"/>
                  </w:divBdr>
                </w:div>
                <w:div w:id="212449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15857-4E7E-4B9A-BFA4-C822FD64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14</Pages>
  <Words>3423</Words>
  <Characters>20544</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LAFRENTZ</Company>
  <LinksUpToDate>false</LinksUpToDate>
  <CharactersWithSpaces>23920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subject/>
  <dc:creator>LAFRENTZ-POLSKA Sp. z o.o.</dc:creator>
  <cp:keywords/>
  <cp:lastModifiedBy>biuro@espeja.pl</cp:lastModifiedBy>
  <cp:revision>27</cp:revision>
  <cp:lastPrinted>2016-03-08T09:38:00Z</cp:lastPrinted>
  <dcterms:created xsi:type="dcterms:W3CDTF">2012-10-25T14:55:00Z</dcterms:created>
  <dcterms:modified xsi:type="dcterms:W3CDTF">2016-05-25T07:10:00Z</dcterms:modified>
</cp:coreProperties>
</file>